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83894"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西双版纳职业技术学院推动校政合作、校企合作协议落实具体措施</w:t>
      </w:r>
    </w:p>
    <w:p w14:paraId="0A84C493"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（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合作单位名称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）</w:t>
      </w:r>
    </w:p>
    <w:tbl>
      <w:tblPr>
        <w:tblStyle w:val="3"/>
        <w:tblW w:w="13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2063"/>
        <w:gridCol w:w="3323"/>
        <w:gridCol w:w="1919"/>
        <w:gridCol w:w="1919"/>
        <w:gridCol w:w="1729"/>
        <w:gridCol w:w="1711"/>
      </w:tblGrid>
      <w:tr w14:paraId="95DA7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117" w:type="dxa"/>
            <w:vAlign w:val="center"/>
          </w:tcPr>
          <w:p w14:paraId="AE131857">
            <w:pPr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序号</w:t>
            </w:r>
          </w:p>
        </w:tc>
        <w:tc>
          <w:tcPr>
            <w:tcW w:w="2063" w:type="dxa"/>
            <w:vAlign w:val="center"/>
          </w:tcPr>
          <w:p w14:paraId="70E18C66">
            <w:pPr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合作</w:t>
            </w:r>
            <w:r>
              <w:rPr>
                <w:rFonts w:hint="default" w:ascii="方正仿宋_GBK" w:eastAsia="方正仿宋_GBK"/>
                <w:sz w:val="28"/>
                <w:szCs w:val="28"/>
                <w:lang w:val="en-US"/>
              </w:rPr>
              <w:t>条款</w:t>
            </w:r>
            <w:r>
              <w:rPr>
                <w:rFonts w:hint="eastAsia" w:ascii="方正仿宋_GBK" w:eastAsia="方正仿宋_GBK"/>
                <w:sz w:val="28"/>
                <w:szCs w:val="28"/>
              </w:rPr>
              <w:t>内容</w:t>
            </w:r>
          </w:p>
        </w:tc>
        <w:tc>
          <w:tcPr>
            <w:tcW w:w="3323" w:type="dxa"/>
            <w:vAlign w:val="center"/>
          </w:tcPr>
          <w:p w14:paraId="836AA6B7">
            <w:pPr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default" w:ascii="方正仿宋_GBK" w:eastAsia="方正仿宋_GBK"/>
                <w:sz w:val="28"/>
                <w:szCs w:val="28"/>
                <w:lang w:val="en-US"/>
              </w:rPr>
              <w:t>具体推进措施（实施内容）</w:t>
            </w:r>
          </w:p>
        </w:tc>
        <w:tc>
          <w:tcPr>
            <w:tcW w:w="1919" w:type="dxa"/>
            <w:vAlign w:val="center"/>
          </w:tcPr>
          <w:p w14:paraId="B5BC170F">
            <w:pPr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开始时间</w:t>
            </w:r>
          </w:p>
        </w:tc>
        <w:tc>
          <w:tcPr>
            <w:tcW w:w="1919" w:type="dxa"/>
            <w:vAlign w:val="center"/>
          </w:tcPr>
          <w:p w14:paraId="60DFA1F7">
            <w:pPr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完成时间</w:t>
            </w:r>
          </w:p>
        </w:tc>
        <w:tc>
          <w:tcPr>
            <w:tcW w:w="1729" w:type="dxa"/>
            <w:vAlign w:val="center"/>
          </w:tcPr>
          <w:p w14:paraId="B4DCBBC1">
            <w:pPr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负责人</w:t>
            </w:r>
          </w:p>
        </w:tc>
        <w:tc>
          <w:tcPr>
            <w:tcW w:w="1711" w:type="dxa"/>
            <w:vAlign w:val="center"/>
          </w:tcPr>
          <w:p w14:paraId="B7D2F6E3">
            <w:pPr>
              <w:jc w:val="center"/>
              <w:rPr>
                <w:rFonts w:hint="eastAsia" w:ascii="方正仿宋_GBK" w:eastAsia="方正仿宋_GBK"/>
                <w:sz w:val="28"/>
                <w:szCs w:val="28"/>
              </w:rPr>
            </w:pPr>
            <w:r>
              <w:rPr>
                <w:rFonts w:hint="eastAsia" w:ascii="方正仿宋_GBK" w:eastAsia="方正仿宋_GBK"/>
                <w:sz w:val="28"/>
                <w:szCs w:val="28"/>
              </w:rPr>
              <w:t>备注</w:t>
            </w:r>
          </w:p>
        </w:tc>
      </w:tr>
      <w:tr w14:paraId="3AE14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117" w:type="dxa"/>
            <w:vAlign w:val="center"/>
          </w:tcPr>
          <w:p w14:paraId="E7B180A4">
            <w:pPr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14:paraId="835B49E4">
            <w:pPr>
              <w:jc w:val="left"/>
              <w:rPr>
                <w:rFonts w:hint="eastAsia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9034223D">
            <w:pPr>
              <w:jc w:val="center"/>
              <w:rPr>
                <w:rFonts w:hint="default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329840F1">
            <w:pPr>
              <w:jc w:val="center"/>
              <w:rPr>
                <w:rFonts w:hint="eastAsia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7BCBB20E">
            <w:pPr>
              <w:jc w:val="center"/>
              <w:rPr>
                <w:rFonts w:hint="default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B2D8172D">
            <w:pPr>
              <w:jc w:val="center"/>
              <w:rPr>
                <w:rFonts w:hint="default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 w14:paraId="6E4650E6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 w14:paraId="2C0AD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117" w:type="dxa"/>
            <w:vAlign w:val="center"/>
          </w:tcPr>
          <w:p w14:paraId="9F764E24">
            <w:pPr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063" w:type="dxa"/>
            <w:vAlign w:val="center"/>
          </w:tcPr>
          <w:p w14:paraId="3E3091EF">
            <w:pPr>
              <w:jc w:val="center"/>
              <w:rPr>
                <w:rFonts w:hint="default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3323" w:type="dxa"/>
            <w:vAlign w:val="center"/>
          </w:tcPr>
          <w:p w14:paraId="4F4A5729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19" w:type="dxa"/>
            <w:vAlign w:val="center"/>
          </w:tcPr>
          <w:p w14:paraId="5528FC22">
            <w:pPr>
              <w:jc w:val="center"/>
              <w:rPr>
                <w:rFonts w:hint="default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919" w:type="dxa"/>
            <w:vAlign w:val="center"/>
          </w:tcPr>
          <w:p w14:paraId="3572DD49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14:paraId="B32FF1B9">
            <w:pPr>
              <w:jc w:val="center"/>
              <w:rPr>
                <w:rFonts w:hint="default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vAlign w:val="center"/>
          </w:tcPr>
          <w:p w14:paraId="9F44131D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 w14:paraId="00D72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117" w:type="dxa"/>
            <w:vAlign w:val="center"/>
          </w:tcPr>
          <w:p w14:paraId="081415D7">
            <w:pPr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063" w:type="dxa"/>
            <w:vAlign w:val="center"/>
          </w:tcPr>
          <w:p w14:paraId="C0A1941A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  <w:tc>
          <w:tcPr>
            <w:tcW w:w="3323" w:type="dxa"/>
            <w:vAlign w:val="center"/>
          </w:tcPr>
          <w:p w14:paraId="F6762321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26CFF445">
            <w:pPr>
              <w:jc w:val="center"/>
              <w:rPr>
                <w:rFonts w:hint="default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919" w:type="dxa"/>
            <w:vAlign w:val="center"/>
          </w:tcPr>
          <w:p w14:paraId="A39F0EA0">
            <w:pPr>
              <w:jc w:val="center"/>
              <w:rPr>
                <w:rFonts w:hint="default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729" w:type="dxa"/>
            <w:vAlign w:val="center"/>
          </w:tcPr>
          <w:p w14:paraId="32EA7771">
            <w:pPr>
              <w:jc w:val="center"/>
              <w:rPr>
                <w:rFonts w:hint="default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vAlign w:val="center"/>
          </w:tcPr>
          <w:p w14:paraId="229EFEF1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 w14:paraId="0D6E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117" w:type="dxa"/>
            <w:vAlign w:val="center"/>
          </w:tcPr>
          <w:p w14:paraId="C9399D98">
            <w:pPr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14:paraId="D3D138CC">
            <w:pPr>
              <w:jc w:val="center"/>
              <w:rPr>
                <w:rFonts w:hint="eastAsia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42A76E28">
            <w:pPr>
              <w:jc w:val="center"/>
              <w:rPr>
                <w:rFonts w:hint="eastAsia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44DEEB30">
            <w:pPr>
              <w:jc w:val="center"/>
              <w:rPr>
                <w:rFonts w:hint="eastAsia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61C66C70">
            <w:pPr>
              <w:jc w:val="center"/>
              <w:rPr>
                <w:rFonts w:hint="eastAsia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29" w:type="dxa"/>
            <w:vAlign w:val="center"/>
          </w:tcPr>
          <w:p w14:paraId="3F3570D3">
            <w:pPr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1711" w:type="dxa"/>
            <w:vAlign w:val="center"/>
          </w:tcPr>
          <w:p w14:paraId="9EDEAC36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 w14:paraId="9EFCD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1117" w:type="dxa"/>
            <w:vAlign w:val="center"/>
          </w:tcPr>
          <w:p w14:paraId="34787140">
            <w:pPr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14:paraId="C670F4A4">
            <w:pPr>
              <w:jc w:val="center"/>
              <w:rPr>
                <w:rFonts w:hint="eastAsia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323" w:type="dxa"/>
            <w:shd w:val="clear" w:color="auto" w:fill="auto"/>
            <w:vAlign w:val="center"/>
          </w:tcPr>
          <w:p w14:paraId="7A1ECA17">
            <w:pPr>
              <w:jc w:val="center"/>
              <w:rPr>
                <w:rFonts w:hint="eastAsia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9A1401A2">
            <w:pPr>
              <w:jc w:val="center"/>
              <w:rPr>
                <w:rFonts w:hint="eastAsia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19" w:type="dxa"/>
            <w:shd w:val="clear" w:color="auto" w:fill="auto"/>
            <w:vAlign w:val="center"/>
          </w:tcPr>
          <w:p w14:paraId="39BD142C">
            <w:pPr>
              <w:jc w:val="center"/>
              <w:rPr>
                <w:rFonts w:hint="eastAsia" w:ascii="方正仿宋_GBK" w:hAnsi="Calibri" w:eastAsia="方正仿宋_GBK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14:paraId="52DDD2E0">
            <w:pPr>
              <w:jc w:val="center"/>
              <w:rPr>
                <w:rFonts w:hint="default" w:ascii="方正仿宋_GBK" w:hAnsi="Calibri" w:eastAsia="方正仿宋_GBK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11" w:type="dxa"/>
            <w:vAlign w:val="center"/>
          </w:tcPr>
          <w:p w14:paraId="E2C04603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 w14:paraId="5E1B5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117" w:type="dxa"/>
            <w:vAlign w:val="center"/>
          </w:tcPr>
          <w:p w14:paraId="54A9E324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  <w:tc>
          <w:tcPr>
            <w:tcW w:w="2063" w:type="dxa"/>
            <w:vAlign w:val="center"/>
          </w:tcPr>
          <w:p w14:paraId="51F8472F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  <w:tc>
          <w:tcPr>
            <w:tcW w:w="3323" w:type="dxa"/>
            <w:vAlign w:val="center"/>
          </w:tcPr>
          <w:p w14:paraId="32DF0833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3043BB95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 w14:paraId="5C82AD86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  <w:tc>
          <w:tcPr>
            <w:tcW w:w="1729" w:type="dxa"/>
            <w:vAlign w:val="center"/>
          </w:tcPr>
          <w:p w14:paraId="BF627FFA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  <w:tc>
          <w:tcPr>
            <w:tcW w:w="1711" w:type="dxa"/>
            <w:vAlign w:val="center"/>
          </w:tcPr>
          <w:p w14:paraId="D21C4B96">
            <w:pPr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</w:tbl>
    <w:p w14:paraId="61DF6080"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9C26D7D"/>
    <w:rsid w:val="0BD22349"/>
    <w:rsid w:val="1AE3622D"/>
    <w:rsid w:val="1F534412"/>
    <w:rsid w:val="28754330"/>
    <w:rsid w:val="3B204FD1"/>
    <w:rsid w:val="4FEB7BED"/>
    <w:rsid w:val="570F3514"/>
    <w:rsid w:val="63E02C32"/>
    <w:rsid w:val="7140750D"/>
    <w:rsid w:val="7592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317</Words>
  <Characters>359</Characters>
  <Paragraphs>66</Paragraphs>
  <TotalTime>0</TotalTime>
  <ScaleCrop>false</ScaleCrop>
  <LinksUpToDate>false</LinksUpToDate>
  <CharactersWithSpaces>359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2025-05-22T10:39:00Z</dcterms:created>
  <dc:creator>微软用户</dc:creator>
  <cp:lastModifiedBy>yu</cp:lastModifiedBy>
  <dcterms:modified xsi:type="dcterms:W3CDTF">2026-05-19T04:08:40Z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bf9bdb686eac4293abd9e333196bf287_22</vt:lpwstr>
  </property>
  <property fmtid="{D5CDD505-2E9C-101B-9397-08002B2CF9AE}" pid="3" name="KSOTemplateDocerSaveRecord">
    <vt:lpwstr>eyJoZGlkIjoiMWFkNWZhMTg4NzRhNTNjNDA1NmE4ZTIzNTM2ZjBlYjEiLCJ1c2VySWQiOiIzNzIyMTExNjcifQ==</vt:lpwstr>
  </property>
  <property fmtid="{D5CDD505-2E9C-101B-9397-08002B2CF9AE}" pid="4" name="KSOProductBuildVer">
    <vt:lpwstr>2052-12.1.0.26373</vt:lpwstr>
  </property>
</Properties>
</file>