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Times New Roman" w:eastAsia="方正小标宋_GBK" w:cs="Times New Roman"/>
          <w:bCs/>
          <w:kern w:val="0"/>
          <w:sz w:val="34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129" w:tblpY="1101"/>
        <w:tblOverlap w:val="never"/>
        <w:tblW w:w="102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250"/>
        <w:gridCol w:w="250"/>
        <w:gridCol w:w="2830"/>
        <w:gridCol w:w="3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Times New Roman" w:eastAsia="方正小标宋_GBK" w:cs="Times New Roman"/>
                <w:bCs/>
                <w:kern w:val="0"/>
                <w:sz w:val="34"/>
                <w:szCs w:val="32"/>
              </w:rPr>
            </w:pPr>
          </w:p>
          <w:p>
            <w:pPr>
              <w:widowControl/>
              <w:jc w:val="center"/>
              <w:rPr>
                <w:rFonts w:ascii="方正小标宋_GBK" w:hAnsi="Times New Roman" w:eastAsia="方正小标宋_GBK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kern w:val="0"/>
                <w:sz w:val="34"/>
                <w:szCs w:val="32"/>
              </w:rPr>
              <w:t>西双版纳职业技术学院资金支出申请表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申请部门：</w:t>
            </w:r>
          </w:p>
        </w:tc>
        <w:tc>
          <w:tcPr>
            <w:tcW w:w="3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资金预算指标：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事由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（请在右边打√）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其他的请简述事由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1、部门购买办公用品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2、学生活动买用品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3、教学改革经费支出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4、教学实训购买材料费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5、体育维持费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6、科研经费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7、维修维护费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8、差旅费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9、其他：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申请金额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小写：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资金测算依据：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大写：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处室意见：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分管领导意见：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财务部门负责人意见：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分管财务领导意见：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财务审核人：                   经办人：                              年    月    日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97F2F"/>
    <w:rsid w:val="19BC0BD9"/>
    <w:rsid w:val="39C97F2F"/>
    <w:rsid w:val="3B6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2019-04-22T09:44:00Z</dcterms:created>
  <dc:creator>漏大仙</dc:creator>
  <cp:lastModifiedBy>漏大仙</cp:lastModifiedBy>
  <dcterms:modified xsi:type="dcterms:W3CDTF">2020-10-20T09:55:21Z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