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608" w:rsidRDefault="00FF3608" w:rsidP="00FF3608">
      <w:pPr>
        <w:snapToGrid w:val="0"/>
        <w:spacing w:line="560" w:lineRule="exact"/>
        <w:jc w:val="center"/>
        <w:rPr>
          <w:rFonts w:eastAsia="方正小标宋_GBK"/>
          <w:sz w:val="44"/>
          <w:szCs w:val="44"/>
        </w:rPr>
      </w:pPr>
      <w:bookmarkStart w:id="0" w:name="_GoBack"/>
      <w:r>
        <w:rPr>
          <w:rFonts w:eastAsia="方正小标宋_GBK"/>
          <w:sz w:val="44"/>
          <w:szCs w:val="44"/>
        </w:rPr>
        <w:t>西双版纳职业技术学院基建管理监督制度</w:t>
      </w:r>
    </w:p>
    <w:bookmarkEnd w:id="0"/>
    <w:p w:rsidR="00FF3608" w:rsidRDefault="00FF3608" w:rsidP="00FF3608">
      <w:pPr>
        <w:snapToGrid w:val="0"/>
        <w:spacing w:line="560" w:lineRule="exact"/>
        <w:jc w:val="center"/>
        <w:rPr>
          <w:rFonts w:eastAsia="方正楷体_GBK"/>
          <w:sz w:val="32"/>
          <w:szCs w:val="32"/>
        </w:rPr>
      </w:pPr>
      <w:r>
        <w:rPr>
          <w:rFonts w:eastAsia="方正楷体_GBK"/>
          <w:sz w:val="32"/>
          <w:szCs w:val="32"/>
        </w:rPr>
        <w:t>（试行）</w:t>
      </w:r>
    </w:p>
    <w:p w:rsidR="00FF3608" w:rsidRDefault="00FF3608" w:rsidP="00FF3608">
      <w:pPr>
        <w:snapToGrid w:val="0"/>
        <w:spacing w:line="560" w:lineRule="exact"/>
        <w:jc w:val="center"/>
        <w:rPr>
          <w:rFonts w:eastAsia="方正楷体_GBK"/>
          <w:sz w:val="36"/>
          <w:szCs w:val="36"/>
        </w:rPr>
      </w:pPr>
    </w:p>
    <w:p w:rsidR="00FF3608" w:rsidRDefault="00FF3608" w:rsidP="00FF3608">
      <w:pPr>
        <w:snapToGrid w:val="0"/>
        <w:spacing w:line="560" w:lineRule="exact"/>
        <w:ind w:firstLineChars="200" w:firstLine="640"/>
        <w:jc w:val="center"/>
        <w:rPr>
          <w:rFonts w:eastAsia="方正黑体_GBK"/>
          <w:sz w:val="32"/>
          <w:szCs w:val="32"/>
        </w:rPr>
      </w:pPr>
      <w:r>
        <w:rPr>
          <w:rFonts w:eastAsia="方正黑体_GBK"/>
          <w:sz w:val="32"/>
          <w:szCs w:val="32"/>
        </w:rPr>
        <w:t>第一章</w:t>
      </w:r>
      <w:r>
        <w:rPr>
          <w:rFonts w:eastAsia="方正黑体_GBK"/>
          <w:sz w:val="32"/>
          <w:szCs w:val="32"/>
        </w:rPr>
        <w:t xml:space="preserve">  </w:t>
      </w:r>
      <w:r>
        <w:rPr>
          <w:rFonts w:eastAsia="方正黑体_GBK"/>
          <w:sz w:val="32"/>
          <w:szCs w:val="32"/>
        </w:rPr>
        <w:t>总</w:t>
      </w:r>
      <w:r>
        <w:rPr>
          <w:rFonts w:eastAsia="方正黑体_GBK"/>
          <w:sz w:val="32"/>
          <w:szCs w:val="32"/>
        </w:rPr>
        <w:t xml:space="preserve">  </w:t>
      </w:r>
      <w:r>
        <w:rPr>
          <w:rFonts w:eastAsia="方正黑体_GBK"/>
          <w:sz w:val="32"/>
          <w:szCs w:val="32"/>
        </w:rPr>
        <w:t>则</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第一条</w:t>
      </w:r>
      <w:r>
        <w:rPr>
          <w:rFonts w:eastAsia="方正仿宋_GBK"/>
          <w:sz w:val="32"/>
          <w:szCs w:val="32"/>
        </w:rPr>
        <w:t xml:space="preserve">  </w:t>
      </w:r>
      <w:r>
        <w:rPr>
          <w:rFonts w:eastAsia="方正仿宋_GBK"/>
          <w:sz w:val="32"/>
          <w:szCs w:val="32"/>
        </w:rPr>
        <w:t>为加强和规范学院基本建设管理，保证学院基本建设工程质量，提高投资效益，依据《中华人民共和国建筑法》、《建设工程质量管理条例》及《西双版纳州建筑行业相关规定》等有关法规，结合学院实际，制定本监督制度。</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第二条</w:t>
      </w:r>
      <w:r>
        <w:rPr>
          <w:rFonts w:eastAsia="方正仿宋_GBK"/>
          <w:sz w:val="32"/>
          <w:szCs w:val="32"/>
        </w:rPr>
        <w:t xml:space="preserve">  </w:t>
      </w:r>
      <w:proofErr w:type="gramStart"/>
      <w:r>
        <w:rPr>
          <w:rFonts w:eastAsia="方正仿宋_GBK"/>
          <w:sz w:val="32"/>
          <w:szCs w:val="32"/>
        </w:rPr>
        <w:t>本监督</w:t>
      </w:r>
      <w:proofErr w:type="gramEnd"/>
      <w:r>
        <w:rPr>
          <w:rFonts w:eastAsia="方正仿宋_GBK"/>
          <w:sz w:val="32"/>
          <w:szCs w:val="32"/>
        </w:rPr>
        <w:t>制度适用于学院新建、改建、扩建工程等项目。</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第三条</w:t>
      </w:r>
      <w:r>
        <w:rPr>
          <w:rFonts w:eastAsia="方正仿宋_GBK"/>
          <w:sz w:val="32"/>
          <w:szCs w:val="32"/>
        </w:rPr>
        <w:t xml:space="preserve">  </w:t>
      </w:r>
      <w:r>
        <w:rPr>
          <w:rFonts w:eastAsia="方正仿宋_GBK"/>
          <w:sz w:val="32"/>
          <w:szCs w:val="32"/>
        </w:rPr>
        <w:t>基建与后勤管理处（保卫处）是负责校内基本建设工程项目从立项到工程竣工管理的职能部门，是代表学院行使相应职责的管理部门。</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第四条</w:t>
      </w:r>
      <w:r>
        <w:rPr>
          <w:rFonts w:eastAsia="方正仿宋_GBK"/>
          <w:sz w:val="32"/>
          <w:szCs w:val="32"/>
        </w:rPr>
        <w:t xml:space="preserve">  </w:t>
      </w:r>
      <w:r>
        <w:rPr>
          <w:rFonts w:eastAsia="方正仿宋_GBK"/>
          <w:sz w:val="32"/>
          <w:szCs w:val="32"/>
        </w:rPr>
        <w:t>校园内的新建、改扩建工程项目均应按校园规划实施，应按国家及省、州政府主管部门的规定，履行工程项目的报批手续，并应严格执行基本建设程序，坚持先勘察、后设计、再施工的原则，严禁边勘察、边设计、边施工。</w:t>
      </w:r>
    </w:p>
    <w:p w:rsidR="00FF3608" w:rsidRDefault="00FF3608" w:rsidP="00FF3608">
      <w:pPr>
        <w:snapToGrid w:val="0"/>
        <w:spacing w:line="560" w:lineRule="exact"/>
        <w:ind w:firstLineChars="200" w:firstLine="640"/>
        <w:rPr>
          <w:rFonts w:eastAsia="方正仿宋_GBK"/>
          <w:sz w:val="32"/>
          <w:szCs w:val="32"/>
        </w:rPr>
      </w:pPr>
    </w:p>
    <w:p w:rsidR="00FF3608" w:rsidRDefault="00FF3608" w:rsidP="00FF3608">
      <w:pPr>
        <w:snapToGrid w:val="0"/>
        <w:spacing w:line="560" w:lineRule="exact"/>
        <w:ind w:firstLineChars="200" w:firstLine="640"/>
        <w:jc w:val="center"/>
        <w:rPr>
          <w:rFonts w:eastAsia="方正黑体_GBK"/>
          <w:sz w:val="32"/>
          <w:szCs w:val="32"/>
        </w:rPr>
      </w:pPr>
      <w:r>
        <w:rPr>
          <w:rFonts w:eastAsia="方正黑体_GBK"/>
          <w:sz w:val="32"/>
          <w:szCs w:val="32"/>
        </w:rPr>
        <w:t>第二章</w:t>
      </w:r>
      <w:r>
        <w:rPr>
          <w:rFonts w:eastAsia="方正黑体_GBK"/>
          <w:sz w:val="32"/>
          <w:szCs w:val="32"/>
        </w:rPr>
        <w:t xml:space="preserve">  </w:t>
      </w:r>
      <w:r>
        <w:rPr>
          <w:rFonts w:eastAsia="方正黑体_GBK"/>
          <w:sz w:val="32"/>
          <w:szCs w:val="32"/>
        </w:rPr>
        <w:t>立项与可行性研究</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第五条</w:t>
      </w:r>
      <w:r>
        <w:rPr>
          <w:rFonts w:eastAsia="方正仿宋_GBK"/>
          <w:sz w:val="32"/>
          <w:szCs w:val="32"/>
        </w:rPr>
        <w:t xml:space="preserve">  </w:t>
      </w:r>
      <w:r>
        <w:rPr>
          <w:rFonts w:eastAsia="方正仿宋_GBK"/>
          <w:sz w:val="32"/>
          <w:szCs w:val="32"/>
        </w:rPr>
        <w:t>学院各职能部门及有关二级学院是校内基建工程项目的主要使用单位，是基建工程项目的基层申请单位，向学院提出对教学科研用房、公共辅助用房、基础配套设施等基本建设项目的需求申请。</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第六条</w:t>
      </w:r>
      <w:r>
        <w:rPr>
          <w:rFonts w:eastAsia="方正仿宋_GBK"/>
          <w:sz w:val="32"/>
          <w:szCs w:val="32"/>
        </w:rPr>
        <w:t xml:space="preserve">  </w:t>
      </w:r>
      <w:r>
        <w:rPr>
          <w:rFonts w:eastAsia="方正仿宋_GBK"/>
          <w:sz w:val="32"/>
          <w:szCs w:val="32"/>
        </w:rPr>
        <w:t>基建与后勤管理处（保卫处）按照学院整体发</w:t>
      </w:r>
      <w:r>
        <w:rPr>
          <w:rFonts w:eastAsia="方正仿宋_GBK"/>
          <w:sz w:val="32"/>
          <w:szCs w:val="32"/>
        </w:rPr>
        <w:lastRenderedPageBreak/>
        <w:t>展规划及校园规划，拟订学院的基建工程项目建议书，组织起草基建工程立项申请，项目建议书、立项申请应广泛征求意见，可采取院内听证会的形式，由基建与后勤管理处（保卫处）组织实施。</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第七条</w:t>
      </w:r>
      <w:r>
        <w:rPr>
          <w:rFonts w:eastAsia="方正仿宋_GBK"/>
          <w:sz w:val="32"/>
          <w:szCs w:val="32"/>
        </w:rPr>
        <w:t xml:space="preserve">  </w:t>
      </w:r>
      <w:r>
        <w:rPr>
          <w:rFonts w:eastAsia="方正仿宋_GBK"/>
          <w:sz w:val="32"/>
          <w:szCs w:val="32"/>
        </w:rPr>
        <w:t>基建工程项目立项申请经学院分管领导审核同意后，报学院院长办公会批准、党委会审定同意后，方可作为校内立项项目。由基建与后勤管理处（保卫处）上报教育主管部门、</w:t>
      </w:r>
      <w:proofErr w:type="gramStart"/>
      <w:r>
        <w:rPr>
          <w:rFonts w:eastAsia="方正仿宋_GBK"/>
          <w:sz w:val="32"/>
          <w:szCs w:val="32"/>
        </w:rPr>
        <w:t>州发改委</w:t>
      </w:r>
      <w:proofErr w:type="gramEnd"/>
      <w:r>
        <w:rPr>
          <w:rFonts w:eastAsia="方正仿宋_GBK"/>
          <w:sz w:val="32"/>
          <w:szCs w:val="32"/>
        </w:rPr>
        <w:t>或省教育厅等上级部门批准。</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第八条</w:t>
      </w:r>
      <w:r>
        <w:rPr>
          <w:rFonts w:eastAsia="方正仿宋_GBK"/>
          <w:sz w:val="32"/>
          <w:szCs w:val="32"/>
        </w:rPr>
        <w:t xml:space="preserve">  </w:t>
      </w:r>
      <w:r>
        <w:rPr>
          <w:rFonts w:eastAsia="方正仿宋_GBK"/>
          <w:sz w:val="32"/>
          <w:szCs w:val="32"/>
        </w:rPr>
        <w:t>基建工程项目立项报告和可行性研究报告获批准后，基建与后勤管理处（保卫处）组织编制或调整年度基建投资计划，按规定</w:t>
      </w:r>
      <w:proofErr w:type="gramStart"/>
      <w:r>
        <w:rPr>
          <w:rFonts w:eastAsia="方正仿宋_GBK"/>
          <w:sz w:val="32"/>
          <w:szCs w:val="32"/>
        </w:rPr>
        <w:t>报发改委</w:t>
      </w:r>
      <w:proofErr w:type="gramEnd"/>
      <w:r>
        <w:rPr>
          <w:rFonts w:eastAsia="方正仿宋_GBK"/>
          <w:sz w:val="32"/>
          <w:szCs w:val="32"/>
        </w:rPr>
        <w:t>或教育部门审批。</w:t>
      </w:r>
    </w:p>
    <w:p w:rsidR="00FF3608" w:rsidRDefault="00FF3608" w:rsidP="00FF3608">
      <w:pPr>
        <w:snapToGrid w:val="0"/>
        <w:spacing w:line="560" w:lineRule="exact"/>
        <w:ind w:firstLineChars="200" w:firstLine="640"/>
        <w:rPr>
          <w:rFonts w:eastAsia="方正仿宋_GBK"/>
          <w:sz w:val="32"/>
          <w:szCs w:val="32"/>
        </w:rPr>
      </w:pPr>
    </w:p>
    <w:p w:rsidR="00FF3608" w:rsidRDefault="00FF3608" w:rsidP="00FF3608">
      <w:pPr>
        <w:snapToGrid w:val="0"/>
        <w:spacing w:line="560" w:lineRule="exact"/>
        <w:ind w:firstLineChars="300" w:firstLine="960"/>
        <w:jc w:val="center"/>
        <w:rPr>
          <w:rFonts w:eastAsia="方正黑体_GBK"/>
          <w:sz w:val="32"/>
          <w:szCs w:val="32"/>
        </w:rPr>
      </w:pPr>
      <w:r>
        <w:rPr>
          <w:rFonts w:eastAsia="方正黑体_GBK"/>
          <w:sz w:val="32"/>
          <w:szCs w:val="32"/>
        </w:rPr>
        <w:t>第三章</w:t>
      </w:r>
      <w:r>
        <w:rPr>
          <w:rFonts w:eastAsia="方正黑体_GBK"/>
          <w:sz w:val="32"/>
          <w:szCs w:val="32"/>
        </w:rPr>
        <w:t xml:space="preserve">  </w:t>
      </w:r>
      <w:r>
        <w:rPr>
          <w:rFonts w:eastAsia="方正黑体_GBK"/>
          <w:sz w:val="32"/>
          <w:szCs w:val="32"/>
        </w:rPr>
        <w:t>勘察、设计与规划报批管理</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第九条</w:t>
      </w:r>
      <w:r>
        <w:rPr>
          <w:rFonts w:eastAsia="方正仿宋_GBK"/>
          <w:sz w:val="32"/>
          <w:szCs w:val="32"/>
        </w:rPr>
        <w:t xml:space="preserve">  </w:t>
      </w:r>
      <w:r>
        <w:rPr>
          <w:rFonts w:eastAsia="方正仿宋_GBK"/>
          <w:sz w:val="32"/>
          <w:szCs w:val="32"/>
        </w:rPr>
        <w:t>基建工程项目必须按照工程的性质和类别，由基建与后勤管理处（保卫处）提供相关的基础设施现状及周围环境状况等原始资料及勘察、设计的委托事项，通过招标，委托具有资质的单位进行勘察、设计。</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第十条</w:t>
      </w:r>
      <w:r>
        <w:rPr>
          <w:rFonts w:eastAsia="方正仿宋_GBK"/>
          <w:sz w:val="32"/>
          <w:szCs w:val="32"/>
        </w:rPr>
        <w:t xml:space="preserve">  </w:t>
      </w:r>
      <w:r>
        <w:rPr>
          <w:rFonts w:eastAsia="方正仿宋_GBK"/>
          <w:sz w:val="32"/>
          <w:szCs w:val="32"/>
        </w:rPr>
        <w:t>基建工程项目进行设计招标时，应当具备以下条件：</w:t>
      </w:r>
    </w:p>
    <w:p w:rsidR="00FF3608" w:rsidRDefault="00FF3608" w:rsidP="00FF3608">
      <w:pPr>
        <w:snapToGrid w:val="0"/>
        <w:spacing w:line="560" w:lineRule="exact"/>
        <w:ind w:firstLineChars="200" w:firstLine="640"/>
        <w:rPr>
          <w:rFonts w:eastAsia="方正仿宋_GBK"/>
          <w:sz w:val="32"/>
          <w:szCs w:val="32"/>
        </w:rPr>
      </w:pPr>
      <w:r>
        <w:rPr>
          <w:rFonts w:eastAsia="方正仿宋_GBK"/>
          <w:sz w:val="32"/>
          <w:szCs w:val="32"/>
        </w:rPr>
        <w:t>（一）基建工程项目可行性研究报告或项目建议书已获批准；</w:t>
      </w:r>
    </w:p>
    <w:p w:rsidR="00FF3608" w:rsidRDefault="00FF3608" w:rsidP="00FF3608">
      <w:pPr>
        <w:snapToGrid w:val="0"/>
        <w:spacing w:line="560" w:lineRule="exact"/>
        <w:ind w:firstLineChars="200" w:firstLine="640"/>
        <w:rPr>
          <w:rFonts w:eastAsia="方正仿宋_GBK"/>
          <w:sz w:val="32"/>
          <w:szCs w:val="32"/>
        </w:rPr>
      </w:pPr>
      <w:r>
        <w:rPr>
          <w:rFonts w:eastAsia="方正仿宋_GBK"/>
          <w:sz w:val="32"/>
          <w:szCs w:val="32"/>
        </w:rPr>
        <w:t>（二）已经办理了建设用地规划许可证和规划审批手续；</w:t>
      </w:r>
    </w:p>
    <w:p w:rsidR="00FF3608" w:rsidRDefault="00FF3608" w:rsidP="00FF3608">
      <w:pPr>
        <w:snapToGrid w:val="0"/>
        <w:spacing w:line="560" w:lineRule="exact"/>
        <w:ind w:firstLineChars="200" w:firstLine="640"/>
        <w:rPr>
          <w:rFonts w:eastAsia="方正仿宋_GBK"/>
          <w:sz w:val="32"/>
          <w:szCs w:val="32"/>
        </w:rPr>
      </w:pPr>
      <w:r>
        <w:rPr>
          <w:rFonts w:eastAsia="方正仿宋_GBK"/>
          <w:sz w:val="32"/>
          <w:szCs w:val="32"/>
        </w:rPr>
        <w:t>（三）法律、法规规定的其他条件。</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第十一条</w:t>
      </w:r>
      <w:r>
        <w:rPr>
          <w:rFonts w:eastAsia="方正仿宋_GBK"/>
          <w:sz w:val="32"/>
          <w:szCs w:val="32"/>
        </w:rPr>
        <w:t xml:space="preserve">  </w:t>
      </w:r>
      <w:r>
        <w:rPr>
          <w:rFonts w:eastAsia="方正仿宋_GBK"/>
          <w:sz w:val="32"/>
          <w:szCs w:val="32"/>
        </w:rPr>
        <w:t>设计文件应满足相应设计阶段的技术要求，</w:t>
      </w:r>
      <w:r>
        <w:rPr>
          <w:rFonts w:eastAsia="方正仿宋_GBK"/>
          <w:sz w:val="32"/>
          <w:szCs w:val="32"/>
        </w:rPr>
        <w:lastRenderedPageBreak/>
        <w:t>并应在确保不违反设计规范的前提下控制经济指标，防止设计不当造成的浪费。</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第十二条</w:t>
      </w:r>
      <w:r>
        <w:rPr>
          <w:rFonts w:eastAsia="方正仿宋_GBK"/>
          <w:sz w:val="32"/>
          <w:szCs w:val="32"/>
        </w:rPr>
        <w:t xml:space="preserve">  </w:t>
      </w:r>
      <w:r>
        <w:rPr>
          <w:rFonts w:eastAsia="方正仿宋_GBK"/>
          <w:sz w:val="32"/>
          <w:szCs w:val="32"/>
        </w:rPr>
        <w:t>基建工程项目立项或计划获批准后，相关部门要积极进行基建工程规划审批工作，包括完成消防、环保、人防、防雷、自来水、市政、供电、通讯等专项规划审批等；基建工程项目经规划管理部门批准后，应严格按批准内容组织施工图设计。</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第十三条</w:t>
      </w:r>
      <w:r>
        <w:rPr>
          <w:rFonts w:eastAsia="方正仿宋_GBK"/>
          <w:sz w:val="32"/>
          <w:szCs w:val="32"/>
        </w:rPr>
        <w:t xml:space="preserve">  </w:t>
      </w:r>
      <w:r>
        <w:rPr>
          <w:rFonts w:eastAsia="方正仿宋_GBK"/>
          <w:sz w:val="32"/>
          <w:szCs w:val="32"/>
        </w:rPr>
        <w:t>基建与后勤管理处（保卫处）必须按照建设部《房屋建筑和市政基础设施工程施工图设计文件审查管理办法》的有关规定，委托具有资质的审查单位或行业主管部门对施工图设计进行审查。施工图设计文件未经审查批准，不得使用。</w:t>
      </w:r>
    </w:p>
    <w:p w:rsidR="00FF3608" w:rsidRDefault="00FF3608" w:rsidP="00FF3608">
      <w:pPr>
        <w:snapToGrid w:val="0"/>
        <w:spacing w:line="560" w:lineRule="exact"/>
        <w:ind w:firstLineChars="200" w:firstLine="640"/>
        <w:rPr>
          <w:rFonts w:eastAsia="方正仿宋_GBK"/>
          <w:sz w:val="32"/>
          <w:szCs w:val="32"/>
        </w:rPr>
      </w:pPr>
    </w:p>
    <w:p w:rsidR="00FF3608" w:rsidRDefault="00FF3608" w:rsidP="00FF3608">
      <w:pPr>
        <w:snapToGrid w:val="0"/>
        <w:spacing w:line="560" w:lineRule="exact"/>
        <w:ind w:firstLineChars="200" w:firstLine="640"/>
        <w:jc w:val="center"/>
        <w:rPr>
          <w:rFonts w:eastAsia="方正黑体_GBK"/>
          <w:sz w:val="32"/>
          <w:szCs w:val="32"/>
        </w:rPr>
      </w:pPr>
      <w:r>
        <w:rPr>
          <w:rFonts w:eastAsia="方正黑体_GBK"/>
          <w:sz w:val="32"/>
          <w:szCs w:val="32"/>
        </w:rPr>
        <w:t>第四章</w:t>
      </w:r>
      <w:r>
        <w:rPr>
          <w:rFonts w:eastAsia="方正黑体_GBK"/>
          <w:sz w:val="32"/>
          <w:szCs w:val="32"/>
        </w:rPr>
        <w:t xml:space="preserve">  </w:t>
      </w:r>
      <w:r>
        <w:rPr>
          <w:rFonts w:eastAsia="方正黑体_GBK"/>
          <w:sz w:val="32"/>
          <w:szCs w:val="32"/>
        </w:rPr>
        <w:t>招标与合同管理</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第十四条</w:t>
      </w:r>
      <w:r>
        <w:rPr>
          <w:rFonts w:eastAsia="方正仿宋_GBK"/>
          <w:sz w:val="32"/>
          <w:szCs w:val="32"/>
        </w:rPr>
        <w:t xml:space="preserve">  </w:t>
      </w:r>
      <w:r>
        <w:rPr>
          <w:rFonts w:eastAsia="方正仿宋_GBK"/>
          <w:sz w:val="32"/>
          <w:szCs w:val="32"/>
        </w:rPr>
        <w:t>学院所有新建、改建、扩建工程项目中，包括项目的勘察、设计、施工、监理以及与工程建设有关的重要材料、设备采购等，必须依据《中华人民共和国招标投标法》进行招标，按学院相关程序组织实施。</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第十五条</w:t>
      </w:r>
      <w:r>
        <w:rPr>
          <w:rFonts w:eastAsia="方正仿宋_GBK"/>
          <w:sz w:val="32"/>
          <w:szCs w:val="32"/>
        </w:rPr>
        <w:t xml:space="preserve">  </w:t>
      </w:r>
      <w:r>
        <w:rPr>
          <w:rFonts w:eastAsia="方正仿宋_GBK"/>
          <w:sz w:val="32"/>
          <w:szCs w:val="32"/>
        </w:rPr>
        <w:t>基建工程合同包括工程勘察、设计、监理、施工、检测、材料与设备采购等各类经济合同。学院法定代表人或法定代表人的受托人，代表建设单位签订各类基建工程合同。</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第十六条</w:t>
      </w:r>
      <w:r>
        <w:rPr>
          <w:rFonts w:eastAsia="方正仿宋_GBK"/>
          <w:b/>
          <w:sz w:val="32"/>
          <w:szCs w:val="32"/>
        </w:rPr>
        <w:t xml:space="preserve">  </w:t>
      </w:r>
      <w:r>
        <w:rPr>
          <w:rFonts w:eastAsia="方正仿宋_GBK"/>
          <w:sz w:val="32"/>
          <w:szCs w:val="32"/>
        </w:rPr>
        <w:t>基建工程合同谈判以建设单位招标文件、中标人的投标文件、基建工程合同范本及相关法律为基本依据。</w:t>
      </w:r>
      <w:r>
        <w:rPr>
          <w:rFonts w:eastAsia="方正仿宋_GBK"/>
          <w:sz w:val="32"/>
          <w:szCs w:val="32"/>
        </w:rPr>
        <w:lastRenderedPageBreak/>
        <w:t>合同条款中应明确工程内容、承包方式、质量要求、开工竣工时间、材料与设备采购方式及价款结算办法、竣工验收及保修规定、双方的权利和义务、履约担保和违约处罚条款等主要内容。不得订立背离招、投标文件实质性内容的其他协议。基建工程合同条款拟定后，须经审计处审核。</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第十七条</w:t>
      </w:r>
      <w:r>
        <w:rPr>
          <w:rFonts w:eastAsia="方正仿宋_GBK"/>
          <w:sz w:val="32"/>
          <w:szCs w:val="32"/>
        </w:rPr>
        <w:t xml:space="preserve">  </w:t>
      </w:r>
      <w:r>
        <w:rPr>
          <w:rFonts w:eastAsia="方正仿宋_GBK"/>
          <w:sz w:val="32"/>
          <w:szCs w:val="32"/>
        </w:rPr>
        <w:t>基建与后勤管理处（保卫处）负责落实基建工程合同管理，完成合同规定内容。</w:t>
      </w:r>
    </w:p>
    <w:p w:rsidR="00FF3608" w:rsidRDefault="00FF3608" w:rsidP="00FF3608">
      <w:pPr>
        <w:snapToGrid w:val="0"/>
        <w:spacing w:line="560" w:lineRule="exact"/>
        <w:ind w:firstLineChars="200" w:firstLine="640"/>
        <w:rPr>
          <w:rFonts w:eastAsia="方正仿宋_GBK"/>
          <w:sz w:val="32"/>
          <w:szCs w:val="32"/>
        </w:rPr>
      </w:pPr>
    </w:p>
    <w:p w:rsidR="00FF3608" w:rsidRDefault="00FF3608" w:rsidP="00FF3608">
      <w:pPr>
        <w:snapToGrid w:val="0"/>
        <w:spacing w:line="560" w:lineRule="exact"/>
        <w:ind w:firstLineChars="200" w:firstLine="640"/>
        <w:jc w:val="center"/>
        <w:rPr>
          <w:rFonts w:eastAsia="方正黑体_GBK"/>
          <w:sz w:val="32"/>
          <w:szCs w:val="32"/>
        </w:rPr>
      </w:pPr>
      <w:r>
        <w:rPr>
          <w:rFonts w:eastAsia="方正黑体_GBK"/>
          <w:sz w:val="32"/>
          <w:szCs w:val="32"/>
        </w:rPr>
        <w:t>第五章</w:t>
      </w:r>
      <w:r>
        <w:rPr>
          <w:rFonts w:eastAsia="方正黑体_GBK"/>
          <w:sz w:val="32"/>
          <w:szCs w:val="32"/>
        </w:rPr>
        <w:t xml:space="preserve">  </w:t>
      </w:r>
      <w:r>
        <w:rPr>
          <w:rFonts w:eastAsia="方正黑体_GBK"/>
          <w:sz w:val="32"/>
          <w:szCs w:val="32"/>
        </w:rPr>
        <w:t>材料、设备采供管理</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第十八条</w:t>
      </w:r>
      <w:r>
        <w:rPr>
          <w:rFonts w:eastAsia="方正仿宋_GBK"/>
          <w:sz w:val="32"/>
          <w:szCs w:val="32"/>
        </w:rPr>
        <w:t xml:space="preserve">  </w:t>
      </w:r>
      <w:r>
        <w:rPr>
          <w:rFonts w:eastAsia="方正仿宋_GBK"/>
          <w:sz w:val="32"/>
          <w:szCs w:val="32"/>
        </w:rPr>
        <w:t>严把材料入场验收关，对施工单位采购的钢筋、水泥、砂、石子、电器材料、装饰材料等，要检查其生产许可证及产品质量合格证，并送质检单位进行检测。对于不符合设计或标准要求的材料及设备，要责成施工单位退货、调换或重新采购。</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第十九条</w:t>
      </w:r>
      <w:r>
        <w:rPr>
          <w:rFonts w:eastAsia="方正仿宋_GBK"/>
          <w:sz w:val="32"/>
          <w:szCs w:val="32"/>
        </w:rPr>
        <w:t xml:space="preserve">  </w:t>
      </w:r>
      <w:r>
        <w:rPr>
          <w:rFonts w:eastAsia="方正仿宋_GBK"/>
          <w:sz w:val="32"/>
          <w:szCs w:val="32"/>
        </w:rPr>
        <w:t>严把材料价格关，检查审定施工单位负责采购的材料设备价格。</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第二十条</w:t>
      </w:r>
      <w:r>
        <w:rPr>
          <w:rFonts w:eastAsia="方正仿宋_GBK"/>
          <w:sz w:val="32"/>
          <w:szCs w:val="32"/>
        </w:rPr>
        <w:t xml:space="preserve">  </w:t>
      </w:r>
      <w:r>
        <w:rPr>
          <w:rFonts w:eastAsia="方正仿宋_GBK"/>
          <w:sz w:val="32"/>
          <w:szCs w:val="32"/>
        </w:rPr>
        <w:t>监督施工单位妥善管理好由其负责采购或接管的建筑材料和安装设备。</w:t>
      </w:r>
    </w:p>
    <w:p w:rsidR="00FF3608" w:rsidRDefault="00FF3608" w:rsidP="00FF3608">
      <w:pPr>
        <w:snapToGrid w:val="0"/>
        <w:spacing w:line="560" w:lineRule="exact"/>
        <w:ind w:firstLineChars="200" w:firstLine="640"/>
        <w:jc w:val="center"/>
        <w:rPr>
          <w:rFonts w:eastAsia="方正仿宋_GBK"/>
          <w:sz w:val="32"/>
          <w:szCs w:val="32"/>
        </w:rPr>
      </w:pPr>
    </w:p>
    <w:p w:rsidR="00FF3608" w:rsidRDefault="00FF3608" w:rsidP="00FF3608">
      <w:pPr>
        <w:snapToGrid w:val="0"/>
        <w:spacing w:line="560" w:lineRule="exact"/>
        <w:ind w:firstLineChars="200" w:firstLine="640"/>
        <w:jc w:val="center"/>
        <w:rPr>
          <w:rFonts w:eastAsia="方正黑体_GBK"/>
          <w:sz w:val="32"/>
          <w:szCs w:val="32"/>
        </w:rPr>
      </w:pPr>
      <w:r>
        <w:rPr>
          <w:rFonts w:eastAsia="方正黑体_GBK"/>
          <w:sz w:val="32"/>
          <w:szCs w:val="32"/>
        </w:rPr>
        <w:t>第六章</w:t>
      </w:r>
      <w:r>
        <w:rPr>
          <w:rFonts w:eastAsia="方正黑体_GBK"/>
          <w:sz w:val="32"/>
          <w:szCs w:val="32"/>
        </w:rPr>
        <w:t xml:space="preserve">  </w:t>
      </w:r>
      <w:r>
        <w:rPr>
          <w:rFonts w:eastAsia="方正黑体_GBK"/>
          <w:sz w:val="32"/>
          <w:szCs w:val="32"/>
        </w:rPr>
        <w:t>工程进度和投资计划管理</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第二十一条</w:t>
      </w:r>
      <w:r>
        <w:rPr>
          <w:rFonts w:eastAsia="方正仿宋_GBK"/>
          <w:sz w:val="32"/>
          <w:szCs w:val="32"/>
        </w:rPr>
        <w:t xml:space="preserve">  </w:t>
      </w:r>
      <w:r>
        <w:rPr>
          <w:rFonts w:eastAsia="方正仿宋_GBK"/>
          <w:sz w:val="32"/>
          <w:szCs w:val="32"/>
        </w:rPr>
        <w:t>依据合同、已批准的施工图设计和有关规范要求，及时审查批准施工单位提交的施工组织设计（或施工方案）和工程进度计划方案。</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第二十二条</w:t>
      </w:r>
      <w:r>
        <w:rPr>
          <w:rFonts w:eastAsia="方正仿宋_GBK"/>
          <w:b/>
          <w:sz w:val="32"/>
          <w:szCs w:val="32"/>
        </w:rPr>
        <w:t xml:space="preserve">  </w:t>
      </w:r>
      <w:r>
        <w:rPr>
          <w:rFonts w:eastAsia="方正仿宋_GBK"/>
          <w:sz w:val="32"/>
          <w:szCs w:val="32"/>
        </w:rPr>
        <w:t>认真核定工程量，并按合同约定日期，及</w:t>
      </w:r>
      <w:r>
        <w:rPr>
          <w:rFonts w:eastAsia="方正仿宋_GBK"/>
          <w:sz w:val="32"/>
          <w:szCs w:val="32"/>
        </w:rPr>
        <w:lastRenderedPageBreak/>
        <w:t>时支付工程预付款和工程进度款。</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第二十三条</w:t>
      </w:r>
      <w:r>
        <w:rPr>
          <w:rFonts w:eastAsia="方正仿宋_GBK"/>
          <w:sz w:val="32"/>
          <w:szCs w:val="32"/>
        </w:rPr>
        <w:t xml:space="preserve">  </w:t>
      </w:r>
      <w:r>
        <w:rPr>
          <w:rFonts w:eastAsia="方正仿宋_GBK"/>
          <w:sz w:val="32"/>
          <w:szCs w:val="32"/>
        </w:rPr>
        <w:t>检查监督施工单位是否按确认的进度计划组织施工，</w:t>
      </w:r>
      <w:proofErr w:type="gramStart"/>
      <w:r>
        <w:rPr>
          <w:rFonts w:eastAsia="方正仿宋_GBK"/>
          <w:sz w:val="32"/>
          <w:szCs w:val="32"/>
        </w:rPr>
        <w:t>若工程实际</w:t>
      </w:r>
      <w:proofErr w:type="gramEnd"/>
      <w:r>
        <w:rPr>
          <w:rFonts w:eastAsia="方正仿宋_GBK"/>
          <w:sz w:val="32"/>
          <w:szCs w:val="32"/>
        </w:rPr>
        <w:t>进度与经确认的进度计划不符，要责令承包人提出改进措施，尽快赶回施工工期。</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第二十四条</w:t>
      </w:r>
      <w:r>
        <w:rPr>
          <w:rFonts w:eastAsia="方正仿宋_GBK"/>
          <w:sz w:val="32"/>
          <w:szCs w:val="32"/>
        </w:rPr>
        <w:t xml:space="preserve">  </w:t>
      </w:r>
      <w:r>
        <w:rPr>
          <w:rFonts w:eastAsia="方正仿宋_GBK"/>
          <w:sz w:val="32"/>
          <w:szCs w:val="32"/>
        </w:rPr>
        <w:t>核定并签发施工中发生的临时计时工日。</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第二十五条</w:t>
      </w:r>
      <w:r>
        <w:rPr>
          <w:rFonts w:eastAsia="方正仿宋_GBK"/>
          <w:sz w:val="32"/>
          <w:szCs w:val="32"/>
        </w:rPr>
        <w:t xml:space="preserve">  </w:t>
      </w:r>
      <w:r>
        <w:rPr>
          <w:rFonts w:eastAsia="方正仿宋_GBK"/>
          <w:sz w:val="32"/>
          <w:szCs w:val="32"/>
        </w:rPr>
        <w:t>如遇设计变更、工程量增减或其它可能延误施工工期的情况，要及时通知施工单位，以免延误工期。</w:t>
      </w:r>
    </w:p>
    <w:p w:rsidR="00FF3608" w:rsidRDefault="00FF3608" w:rsidP="00FF3608">
      <w:pPr>
        <w:snapToGrid w:val="0"/>
        <w:spacing w:line="560" w:lineRule="exact"/>
        <w:ind w:firstLineChars="200" w:firstLine="640"/>
        <w:rPr>
          <w:rFonts w:eastAsia="方正仿宋_GBK"/>
          <w:sz w:val="32"/>
          <w:szCs w:val="32"/>
        </w:rPr>
      </w:pPr>
    </w:p>
    <w:p w:rsidR="00FF3608" w:rsidRDefault="00FF3608" w:rsidP="00FF3608">
      <w:pPr>
        <w:snapToGrid w:val="0"/>
        <w:spacing w:line="560" w:lineRule="exact"/>
        <w:ind w:firstLineChars="200" w:firstLine="640"/>
        <w:jc w:val="center"/>
        <w:rPr>
          <w:rFonts w:eastAsia="方正黑体_GBK"/>
          <w:sz w:val="32"/>
          <w:szCs w:val="32"/>
        </w:rPr>
      </w:pPr>
      <w:r>
        <w:rPr>
          <w:rFonts w:eastAsia="方正黑体_GBK"/>
          <w:sz w:val="32"/>
          <w:szCs w:val="32"/>
        </w:rPr>
        <w:t>第七章</w:t>
      </w:r>
      <w:r>
        <w:rPr>
          <w:rFonts w:eastAsia="方正黑体_GBK"/>
          <w:sz w:val="32"/>
          <w:szCs w:val="32"/>
        </w:rPr>
        <w:t xml:space="preserve">  </w:t>
      </w:r>
      <w:r>
        <w:rPr>
          <w:rFonts w:eastAsia="方正黑体_GBK"/>
          <w:sz w:val="32"/>
          <w:szCs w:val="32"/>
        </w:rPr>
        <w:t>工程质量和安全管理</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第二十六条</w:t>
      </w:r>
      <w:r>
        <w:rPr>
          <w:rFonts w:eastAsia="方正仿宋_GBK"/>
          <w:sz w:val="32"/>
          <w:szCs w:val="32"/>
        </w:rPr>
        <w:t xml:space="preserve">  </w:t>
      </w:r>
      <w:r>
        <w:rPr>
          <w:rFonts w:eastAsia="方正仿宋_GBK"/>
          <w:sz w:val="32"/>
          <w:szCs w:val="32"/>
        </w:rPr>
        <w:t>审核监理单位的质量检查体系和施工单位的质量保证体系是否健全，设备和人员能否满足施工要求。对监理单位和施工单位质量体系不健全的，要责令其定期整改，直到满足施工要求为止。</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第二十七条</w:t>
      </w:r>
      <w:r>
        <w:rPr>
          <w:rFonts w:eastAsia="方正仿宋_GBK"/>
          <w:sz w:val="32"/>
          <w:szCs w:val="32"/>
        </w:rPr>
        <w:t xml:space="preserve">  </w:t>
      </w:r>
      <w:r>
        <w:rPr>
          <w:rFonts w:eastAsia="方正仿宋_GBK"/>
          <w:sz w:val="32"/>
          <w:szCs w:val="32"/>
        </w:rPr>
        <w:t>在不影响施工正常进行的情况下，随时检查检验施工单位是否认真按照标准、规范和设计图纸要求以及工程师发出的指令进行施工。对于工程质量达不到约定标准的部分，要责成承包人拆除和重新施工，直到符合约定标准。</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第二十八条</w:t>
      </w:r>
      <w:r>
        <w:rPr>
          <w:rFonts w:eastAsia="方正仿宋_GBK"/>
          <w:sz w:val="32"/>
          <w:szCs w:val="32"/>
        </w:rPr>
        <w:t xml:space="preserve">  </w:t>
      </w:r>
      <w:r>
        <w:rPr>
          <w:rFonts w:eastAsia="方正仿宋_GBK"/>
          <w:sz w:val="32"/>
          <w:szCs w:val="32"/>
        </w:rPr>
        <w:t>监督检查施工质量的内容主要有：</w:t>
      </w:r>
    </w:p>
    <w:p w:rsidR="00FF3608" w:rsidRDefault="00FF3608" w:rsidP="00FF3608">
      <w:pPr>
        <w:snapToGrid w:val="0"/>
        <w:spacing w:line="560" w:lineRule="exact"/>
        <w:ind w:firstLineChars="200" w:firstLine="640"/>
        <w:rPr>
          <w:rFonts w:eastAsia="方正仿宋_GBK"/>
          <w:sz w:val="32"/>
          <w:szCs w:val="32"/>
        </w:rPr>
      </w:pPr>
      <w:r>
        <w:rPr>
          <w:rFonts w:eastAsia="方正仿宋_GBK"/>
          <w:sz w:val="32"/>
          <w:szCs w:val="32"/>
        </w:rPr>
        <w:t>（一）施工单位质量检测人员及设备是否到位，质量自检系统是否完备；</w:t>
      </w:r>
    </w:p>
    <w:p w:rsidR="00FF3608" w:rsidRDefault="00FF3608" w:rsidP="00FF3608">
      <w:pPr>
        <w:snapToGrid w:val="0"/>
        <w:spacing w:line="560" w:lineRule="exact"/>
        <w:ind w:firstLineChars="200" w:firstLine="640"/>
        <w:rPr>
          <w:rFonts w:eastAsia="方正仿宋_GBK"/>
          <w:sz w:val="32"/>
          <w:szCs w:val="32"/>
        </w:rPr>
      </w:pPr>
      <w:r>
        <w:rPr>
          <w:rFonts w:eastAsia="方正仿宋_GBK"/>
          <w:sz w:val="32"/>
          <w:szCs w:val="32"/>
        </w:rPr>
        <w:t>（二）监理单位旁站监理是否到位；</w:t>
      </w:r>
    </w:p>
    <w:p w:rsidR="00FF3608" w:rsidRDefault="00FF3608" w:rsidP="00FF3608">
      <w:pPr>
        <w:snapToGrid w:val="0"/>
        <w:spacing w:line="560" w:lineRule="exact"/>
        <w:ind w:firstLineChars="200" w:firstLine="640"/>
        <w:rPr>
          <w:rFonts w:eastAsia="方正仿宋_GBK"/>
          <w:sz w:val="32"/>
          <w:szCs w:val="32"/>
        </w:rPr>
      </w:pPr>
      <w:r>
        <w:rPr>
          <w:rFonts w:eastAsia="方正仿宋_GBK"/>
          <w:sz w:val="32"/>
          <w:szCs w:val="32"/>
        </w:rPr>
        <w:t>（三）各道工序的施工质量是否符合标准、规范和设计要求；</w:t>
      </w:r>
    </w:p>
    <w:p w:rsidR="00FF3608" w:rsidRDefault="00FF3608" w:rsidP="00FF3608">
      <w:pPr>
        <w:snapToGrid w:val="0"/>
        <w:spacing w:line="560" w:lineRule="exact"/>
        <w:ind w:firstLineChars="200" w:firstLine="640"/>
        <w:rPr>
          <w:rFonts w:eastAsia="方正仿宋_GBK"/>
          <w:sz w:val="32"/>
          <w:szCs w:val="32"/>
        </w:rPr>
      </w:pPr>
      <w:r>
        <w:rPr>
          <w:rFonts w:eastAsia="方正仿宋_GBK"/>
          <w:sz w:val="32"/>
          <w:szCs w:val="32"/>
        </w:rPr>
        <w:lastRenderedPageBreak/>
        <w:t>（四）施工过程中现场取样（基建</w:t>
      </w:r>
      <w:proofErr w:type="gramStart"/>
      <w:r>
        <w:rPr>
          <w:rFonts w:eastAsia="方正仿宋_GBK"/>
          <w:sz w:val="32"/>
          <w:szCs w:val="32"/>
        </w:rPr>
        <w:t>办必须</w:t>
      </w:r>
      <w:proofErr w:type="gramEnd"/>
      <w:r>
        <w:rPr>
          <w:rFonts w:eastAsia="方正仿宋_GBK"/>
          <w:sz w:val="32"/>
          <w:szCs w:val="32"/>
        </w:rPr>
        <w:t>在场）；</w:t>
      </w:r>
    </w:p>
    <w:p w:rsidR="00FF3608" w:rsidRDefault="00FF3608" w:rsidP="00FF3608">
      <w:pPr>
        <w:snapToGrid w:val="0"/>
        <w:spacing w:line="560" w:lineRule="exact"/>
        <w:ind w:firstLineChars="200" w:firstLine="640"/>
        <w:rPr>
          <w:rFonts w:eastAsia="方正仿宋_GBK"/>
          <w:sz w:val="32"/>
          <w:szCs w:val="32"/>
        </w:rPr>
      </w:pPr>
      <w:r>
        <w:rPr>
          <w:rFonts w:eastAsia="方正仿宋_GBK"/>
          <w:sz w:val="32"/>
          <w:szCs w:val="32"/>
        </w:rPr>
        <w:t>（五）及时处理质量缺陷，避免出现重大质量事故；</w:t>
      </w:r>
    </w:p>
    <w:p w:rsidR="00FF3608" w:rsidRDefault="00FF3608" w:rsidP="00FF3608">
      <w:pPr>
        <w:snapToGrid w:val="0"/>
        <w:spacing w:line="560" w:lineRule="exact"/>
        <w:ind w:firstLineChars="200" w:firstLine="640"/>
        <w:rPr>
          <w:rFonts w:eastAsia="方正仿宋_GBK"/>
          <w:sz w:val="32"/>
          <w:szCs w:val="32"/>
        </w:rPr>
      </w:pPr>
      <w:r>
        <w:rPr>
          <w:rFonts w:eastAsia="方正仿宋_GBK"/>
          <w:sz w:val="32"/>
          <w:szCs w:val="32"/>
        </w:rPr>
        <w:t>（六）进行分部工程和隐蔽工程的中间质量检验；</w:t>
      </w:r>
    </w:p>
    <w:p w:rsidR="00FF3608" w:rsidRDefault="00FF3608" w:rsidP="00FF3608">
      <w:pPr>
        <w:snapToGrid w:val="0"/>
        <w:spacing w:line="560" w:lineRule="exact"/>
        <w:ind w:firstLineChars="200" w:firstLine="640"/>
        <w:rPr>
          <w:rFonts w:eastAsia="方正仿宋_GBK"/>
          <w:sz w:val="32"/>
          <w:szCs w:val="32"/>
        </w:rPr>
      </w:pPr>
      <w:r>
        <w:rPr>
          <w:rFonts w:eastAsia="方正仿宋_GBK"/>
          <w:sz w:val="32"/>
          <w:szCs w:val="32"/>
        </w:rPr>
        <w:t>（七）组织竣工验收。</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第二十九条</w:t>
      </w:r>
      <w:r>
        <w:rPr>
          <w:rFonts w:eastAsia="方正仿宋_GBK"/>
          <w:sz w:val="32"/>
          <w:szCs w:val="32"/>
        </w:rPr>
        <w:t xml:space="preserve">  </w:t>
      </w:r>
      <w:r>
        <w:rPr>
          <w:rFonts w:eastAsia="方正仿宋_GBK"/>
          <w:sz w:val="32"/>
          <w:szCs w:val="32"/>
        </w:rPr>
        <w:t>监督施工单位遵守工程建设安全生产有关规定及公司相关规定，严格按安全标准组织施工。检查施工单位施工过程中的各项安全防护措施，消除安全事故隐患。</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第三十条</w:t>
      </w:r>
      <w:r>
        <w:rPr>
          <w:rFonts w:eastAsia="方正仿宋_GBK"/>
          <w:sz w:val="32"/>
          <w:szCs w:val="32"/>
        </w:rPr>
        <w:t xml:space="preserve">  </w:t>
      </w:r>
      <w:r>
        <w:rPr>
          <w:rFonts w:eastAsia="方正仿宋_GBK"/>
          <w:sz w:val="32"/>
          <w:szCs w:val="32"/>
        </w:rPr>
        <w:t>随时检查施工单位工地文明施工情况。</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第三十一条</w:t>
      </w:r>
      <w:r>
        <w:rPr>
          <w:rFonts w:eastAsia="方正仿宋_GBK"/>
          <w:sz w:val="32"/>
          <w:szCs w:val="32"/>
        </w:rPr>
        <w:t xml:space="preserve">  </w:t>
      </w:r>
      <w:r>
        <w:rPr>
          <w:rFonts w:eastAsia="方正仿宋_GBK"/>
          <w:sz w:val="32"/>
          <w:szCs w:val="32"/>
        </w:rPr>
        <w:t>严格执行标准、规范，认真负责，公道、公平、公正开展质量监督和安全监督管理工作。在处理工程质量问题和安全事故中，对被监督方要一视同仁，不偏袒、不刁难，秉公办理。</w:t>
      </w:r>
    </w:p>
    <w:p w:rsidR="00FF3608" w:rsidRDefault="00FF3608" w:rsidP="00FF3608">
      <w:pPr>
        <w:snapToGrid w:val="0"/>
        <w:spacing w:line="560" w:lineRule="exact"/>
        <w:ind w:firstLineChars="200" w:firstLine="640"/>
        <w:rPr>
          <w:rFonts w:eastAsia="方正仿宋_GBK"/>
          <w:sz w:val="32"/>
          <w:szCs w:val="32"/>
        </w:rPr>
      </w:pPr>
    </w:p>
    <w:p w:rsidR="00FF3608" w:rsidRDefault="00FF3608" w:rsidP="00FF3608">
      <w:pPr>
        <w:snapToGrid w:val="0"/>
        <w:spacing w:line="560" w:lineRule="exact"/>
        <w:ind w:firstLineChars="200" w:firstLine="640"/>
        <w:jc w:val="center"/>
        <w:rPr>
          <w:rFonts w:eastAsia="方正黑体_GBK"/>
          <w:sz w:val="32"/>
          <w:szCs w:val="32"/>
        </w:rPr>
      </w:pPr>
      <w:r>
        <w:rPr>
          <w:rFonts w:eastAsia="方正黑体_GBK"/>
          <w:sz w:val="32"/>
          <w:szCs w:val="32"/>
        </w:rPr>
        <w:t>第八章</w:t>
      </w:r>
      <w:r>
        <w:rPr>
          <w:rFonts w:eastAsia="方正黑体_GBK"/>
          <w:sz w:val="32"/>
          <w:szCs w:val="32"/>
        </w:rPr>
        <w:t xml:space="preserve">  </w:t>
      </w:r>
      <w:r>
        <w:rPr>
          <w:rFonts w:eastAsia="方正黑体_GBK"/>
          <w:sz w:val="32"/>
          <w:szCs w:val="32"/>
        </w:rPr>
        <w:t>工程资料管理</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第三十二条</w:t>
      </w:r>
      <w:r>
        <w:rPr>
          <w:rFonts w:eastAsia="方正仿宋_GBK"/>
          <w:sz w:val="32"/>
          <w:szCs w:val="32"/>
        </w:rPr>
        <w:t xml:space="preserve">  </w:t>
      </w:r>
      <w:r>
        <w:rPr>
          <w:rFonts w:eastAsia="方正仿宋_GBK"/>
          <w:sz w:val="32"/>
          <w:szCs w:val="32"/>
        </w:rPr>
        <w:t>在工程管理和施工过程中，对监理单位和施工单位提交的报告要按约定时间做出书面答复。</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第三十三条</w:t>
      </w:r>
      <w:r>
        <w:rPr>
          <w:rFonts w:eastAsia="方正仿宋_GBK"/>
          <w:sz w:val="32"/>
          <w:szCs w:val="32"/>
        </w:rPr>
        <w:t xml:space="preserve">  </w:t>
      </w:r>
      <w:r>
        <w:rPr>
          <w:rFonts w:eastAsia="方正仿宋_GBK"/>
          <w:sz w:val="32"/>
          <w:szCs w:val="32"/>
        </w:rPr>
        <w:t>随时抽查监理单位、施工单位的施工原始资料和与工程有关的其它资料。</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第三十四条</w:t>
      </w:r>
      <w:r>
        <w:rPr>
          <w:rFonts w:eastAsia="方正仿宋_GBK"/>
          <w:sz w:val="32"/>
          <w:szCs w:val="32"/>
        </w:rPr>
        <w:t xml:space="preserve">  </w:t>
      </w:r>
      <w:r>
        <w:rPr>
          <w:rFonts w:eastAsia="方正仿宋_GBK"/>
          <w:sz w:val="32"/>
          <w:szCs w:val="32"/>
        </w:rPr>
        <w:t>按合同要求，责成监理单位提交监理工作月报及监理业务范围内的专项报告</w:t>
      </w:r>
      <w:r>
        <w:rPr>
          <w:rFonts w:eastAsia="方正仿宋_GBK"/>
          <w:sz w:val="32"/>
          <w:szCs w:val="32"/>
        </w:rPr>
        <w:t>;</w:t>
      </w:r>
      <w:r>
        <w:rPr>
          <w:rFonts w:eastAsia="方正仿宋_GBK"/>
          <w:sz w:val="32"/>
          <w:szCs w:val="32"/>
        </w:rPr>
        <w:t>责成施工单位提交施工组织设计、施工方案、工程进度和工程量报告以及其它有关方案或报告。</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第三十五条</w:t>
      </w:r>
      <w:r>
        <w:rPr>
          <w:rFonts w:eastAsia="方正仿宋_GBK"/>
          <w:sz w:val="32"/>
          <w:szCs w:val="32"/>
        </w:rPr>
        <w:t xml:space="preserve">  </w:t>
      </w:r>
      <w:r>
        <w:rPr>
          <w:rFonts w:eastAsia="方正仿宋_GBK"/>
          <w:sz w:val="32"/>
          <w:szCs w:val="32"/>
        </w:rPr>
        <w:t>及时做好建设单位自身工程资料的收集、整编工作，要使整编资料真实准确的反映出施工进度和投资</w:t>
      </w:r>
      <w:r>
        <w:rPr>
          <w:rFonts w:eastAsia="方正仿宋_GBK"/>
          <w:sz w:val="32"/>
          <w:szCs w:val="32"/>
        </w:rPr>
        <w:lastRenderedPageBreak/>
        <w:t>计划完成情况，以及施工管理过程中发生的关键问题和处理结果。</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第三十六条</w:t>
      </w:r>
      <w:r>
        <w:rPr>
          <w:rFonts w:eastAsia="方正仿宋_GBK"/>
          <w:sz w:val="32"/>
          <w:szCs w:val="32"/>
        </w:rPr>
        <w:t xml:space="preserve">  </w:t>
      </w:r>
      <w:r>
        <w:rPr>
          <w:rFonts w:eastAsia="方正仿宋_GBK"/>
          <w:sz w:val="32"/>
          <w:szCs w:val="32"/>
        </w:rPr>
        <w:t>监督监理单位和施工单位按照诚实信用的原则，真实准确地做好施工工程记录和有关报告。决不允许有篡改事实真相、出具</w:t>
      </w:r>
      <w:proofErr w:type="gramStart"/>
      <w:r>
        <w:rPr>
          <w:rFonts w:eastAsia="方正仿宋_GBK"/>
          <w:sz w:val="32"/>
          <w:szCs w:val="32"/>
        </w:rPr>
        <w:t>假报告等违规</w:t>
      </w:r>
      <w:proofErr w:type="gramEnd"/>
      <w:r>
        <w:rPr>
          <w:rFonts w:eastAsia="方正仿宋_GBK"/>
          <w:sz w:val="32"/>
          <w:szCs w:val="32"/>
        </w:rPr>
        <w:t>违法事情的发生。</w:t>
      </w:r>
    </w:p>
    <w:p w:rsidR="00FF3608" w:rsidRDefault="00FF3608" w:rsidP="00FF3608">
      <w:pPr>
        <w:snapToGrid w:val="0"/>
        <w:spacing w:line="560" w:lineRule="exact"/>
        <w:rPr>
          <w:rFonts w:eastAsia="方正仿宋_GBK"/>
          <w:sz w:val="32"/>
          <w:szCs w:val="32"/>
        </w:rPr>
      </w:pPr>
    </w:p>
    <w:p w:rsidR="00FF3608" w:rsidRDefault="00FF3608" w:rsidP="00FF3608">
      <w:pPr>
        <w:snapToGrid w:val="0"/>
        <w:spacing w:line="560" w:lineRule="exact"/>
        <w:jc w:val="center"/>
        <w:rPr>
          <w:rFonts w:eastAsia="方正黑体_GBK"/>
          <w:sz w:val="32"/>
          <w:szCs w:val="32"/>
        </w:rPr>
      </w:pPr>
      <w:r>
        <w:rPr>
          <w:rFonts w:eastAsia="方正黑体_GBK"/>
          <w:sz w:val="32"/>
          <w:szCs w:val="32"/>
        </w:rPr>
        <w:t>第九章</w:t>
      </w:r>
      <w:r>
        <w:rPr>
          <w:rFonts w:eastAsia="方正黑体_GBK"/>
          <w:sz w:val="32"/>
          <w:szCs w:val="32"/>
        </w:rPr>
        <w:t xml:space="preserve">  </w:t>
      </w:r>
      <w:r>
        <w:rPr>
          <w:rFonts w:eastAsia="方正黑体_GBK"/>
          <w:sz w:val="32"/>
          <w:szCs w:val="32"/>
        </w:rPr>
        <w:t>竣工验收管理</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第三十七条</w:t>
      </w:r>
      <w:r>
        <w:rPr>
          <w:rFonts w:eastAsia="方正仿宋_GBK"/>
          <w:sz w:val="32"/>
          <w:szCs w:val="32"/>
        </w:rPr>
        <w:t xml:space="preserve">  </w:t>
      </w:r>
      <w:r>
        <w:rPr>
          <w:rFonts w:eastAsia="方正仿宋_GBK"/>
          <w:sz w:val="32"/>
          <w:szCs w:val="32"/>
        </w:rPr>
        <w:t>工程完工进行竣工验收时，基建与后勤管理处（保卫处）应监督确保工程竣工验收具备下列条件：</w:t>
      </w:r>
    </w:p>
    <w:p w:rsidR="00FF3608" w:rsidRDefault="00FF3608" w:rsidP="00FF3608">
      <w:pPr>
        <w:snapToGrid w:val="0"/>
        <w:spacing w:line="560" w:lineRule="exact"/>
        <w:ind w:firstLineChars="200" w:firstLine="640"/>
        <w:rPr>
          <w:rFonts w:eastAsia="方正仿宋_GBK"/>
          <w:sz w:val="32"/>
          <w:szCs w:val="32"/>
        </w:rPr>
      </w:pPr>
      <w:r>
        <w:rPr>
          <w:rFonts w:eastAsia="方正仿宋_GBK"/>
          <w:sz w:val="32"/>
          <w:szCs w:val="32"/>
        </w:rPr>
        <w:t>（一）施工单位已完成建设工程设计和合同约定的各项内容；</w:t>
      </w:r>
    </w:p>
    <w:p w:rsidR="00FF3608" w:rsidRDefault="00FF3608" w:rsidP="00FF3608">
      <w:pPr>
        <w:snapToGrid w:val="0"/>
        <w:spacing w:line="560" w:lineRule="exact"/>
        <w:ind w:firstLineChars="200" w:firstLine="640"/>
        <w:rPr>
          <w:rFonts w:eastAsia="方正仿宋_GBK"/>
          <w:sz w:val="32"/>
          <w:szCs w:val="32"/>
        </w:rPr>
      </w:pPr>
      <w:r>
        <w:rPr>
          <w:rFonts w:eastAsia="方正仿宋_GBK"/>
          <w:sz w:val="32"/>
          <w:szCs w:val="32"/>
        </w:rPr>
        <w:t>（二）有完整的技术档案和施工管理资料；</w:t>
      </w:r>
    </w:p>
    <w:p w:rsidR="00FF3608" w:rsidRDefault="00FF3608" w:rsidP="00FF3608">
      <w:pPr>
        <w:snapToGrid w:val="0"/>
        <w:spacing w:line="560" w:lineRule="exact"/>
        <w:ind w:firstLineChars="200" w:firstLine="640"/>
        <w:rPr>
          <w:rFonts w:eastAsia="方正仿宋_GBK"/>
          <w:sz w:val="32"/>
          <w:szCs w:val="32"/>
        </w:rPr>
      </w:pPr>
      <w:r>
        <w:rPr>
          <w:rFonts w:eastAsia="方正仿宋_GBK"/>
          <w:sz w:val="32"/>
          <w:szCs w:val="32"/>
        </w:rPr>
        <w:t>（三）有工程使用的主要建筑材料，建筑构配件和设备的进场试验报告；</w:t>
      </w:r>
    </w:p>
    <w:p w:rsidR="00FF3608" w:rsidRDefault="00FF3608" w:rsidP="00FF3608">
      <w:pPr>
        <w:snapToGrid w:val="0"/>
        <w:spacing w:line="560" w:lineRule="exact"/>
        <w:ind w:firstLineChars="200" w:firstLine="640"/>
        <w:rPr>
          <w:rFonts w:eastAsia="方正仿宋_GBK"/>
          <w:sz w:val="32"/>
          <w:szCs w:val="32"/>
        </w:rPr>
      </w:pPr>
      <w:r>
        <w:rPr>
          <w:rFonts w:eastAsia="方正仿宋_GBK"/>
          <w:sz w:val="32"/>
          <w:szCs w:val="32"/>
        </w:rPr>
        <w:t>（四）有勘查、设计、施工工程监理单位等分别签署的质量合格文件；</w:t>
      </w:r>
    </w:p>
    <w:p w:rsidR="00FF3608" w:rsidRDefault="00FF3608" w:rsidP="00FF3608">
      <w:pPr>
        <w:snapToGrid w:val="0"/>
        <w:spacing w:line="560" w:lineRule="exact"/>
        <w:ind w:firstLineChars="200" w:firstLine="640"/>
        <w:rPr>
          <w:rFonts w:eastAsia="方正仿宋_GBK"/>
          <w:sz w:val="32"/>
          <w:szCs w:val="32"/>
        </w:rPr>
      </w:pPr>
      <w:r>
        <w:rPr>
          <w:rFonts w:eastAsia="方正仿宋_GBK"/>
          <w:sz w:val="32"/>
          <w:szCs w:val="32"/>
        </w:rPr>
        <w:t>（五）施工单位已签署的工程保修单。</w:t>
      </w:r>
    </w:p>
    <w:p w:rsidR="00FF3608" w:rsidRDefault="00FF3608" w:rsidP="00FF3608">
      <w:pPr>
        <w:snapToGrid w:val="0"/>
        <w:spacing w:line="560" w:lineRule="exact"/>
        <w:ind w:firstLineChars="200" w:firstLine="640"/>
        <w:rPr>
          <w:rFonts w:eastAsia="方正仿宋_GBK"/>
          <w:sz w:val="32"/>
          <w:szCs w:val="32"/>
        </w:rPr>
      </w:pPr>
    </w:p>
    <w:p w:rsidR="00FF3608" w:rsidRDefault="00FF3608" w:rsidP="00FF3608">
      <w:pPr>
        <w:snapToGrid w:val="0"/>
        <w:spacing w:line="560" w:lineRule="exact"/>
        <w:jc w:val="center"/>
        <w:rPr>
          <w:rFonts w:eastAsia="方正黑体_GBK"/>
          <w:sz w:val="32"/>
          <w:szCs w:val="32"/>
        </w:rPr>
      </w:pPr>
      <w:r>
        <w:rPr>
          <w:rFonts w:eastAsia="方正黑体_GBK"/>
          <w:sz w:val="32"/>
          <w:szCs w:val="32"/>
        </w:rPr>
        <w:t>第十章</w:t>
      </w:r>
      <w:r>
        <w:rPr>
          <w:rFonts w:eastAsia="方正黑体_GBK"/>
          <w:sz w:val="32"/>
          <w:szCs w:val="32"/>
        </w:rPr>
        <w:t xml:space="preserve">  </w:t>
      </w:r>
      <w:r>
        <w:rPr>
          <w:rFonts w:eastAsia="方正黑体_GBK"/>
          <w:sz w:val="32"/>
          <w:szCs w:val="32"/>
        </w:rPr>
        <w:t>附</w:t>
      </w:r>
      <w:r>
        <w:rPr>
          <w:rFonts w:eastAsia="方正黑体_GBK"/>
          <w:sz w:val="32"/>
          <w:szCs w:val="32"/>
        </w:rPr>
        <w:t xml:space="preserve">  </w:t>
      </w:r>
      <w:r>
        <w:rPr>
          <w:rFonts w:eastAsia="方正黑体_GBK"/>
          <w:sz w:val="32"/>
          <w:szCs w:val="32"/>
        </w:rPr>
        <w:t>则</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第三十八条</w:t>
      </w:r>
      <w:r>
        <w:rPr>
          <w:rFonts w:eastAsia="方正仿宋_GBK"/>
          <w:sz w:val="32"/>
          <w:szCs w:val="32"/>
        </w:rPr>
        <w:t xml:space="preserve">  </w:t>
      </w:r>
      <w:r>
        <w:rPr>
          <w:rFonts w:eastAsia="方正仿宋_GBK"/>
          <w:sz w:val="32"/>
          <w:szCs w:val="32"/>
        </w:rPr>
        <w:t>本办法由基建与后勤管理处（保卫处）负责解释。</w:t>
      </w:r>
    </w:p>
    <w:p w:rsidR="00FF3608" w:rsidRDefault="00FF3608" w:rsidP="00FF3608">
      <w:pPr>
        <w:snapToGrid w:val="0"/>
        <w:spacing w:line="560" w:lineRule="exact"/>
        <w:ind w:firstLineChars="200" w:firstLine="640"/>
        <w:rPr>
          <w:rFonts w:eastAsia="方正仿宋_GBK"/>
          <w:sz w:val="32"/>
          <w:szCs w:val="32"/>
        </w:rPr>
      </w:pPr>
      <w:r>
        <w:rPr>
          <w:rFonts w:eastAsia="方正仿宋_GBK"/>
          <w:b/>
          <w:sz w:val="32"/>
          <w:szCs w:val="32"/>
        </w:rPr>
        <w:t>第三十九条</w:t>
      </w:r>
      <w:r>
        <w:rPr>
          <w:rFonts w:eastAsia="方正仿宋_GBK"/>
          <w:sz w:val="32"/>
          <w:szCs w:val="32"/>
        </w:rPr>
        <w:t xml:space="preserve">  </w:t>
      </w:r>
      <w:r>
        <w:rPr>
          <w:rFonts w:eastAsia="方正仿宋_GBK"/>
          <w:sz w:val="32"/>
          <w:szCs w:val="32"/>
        </w:rPr>
        <w:t>本办法自印发之日起试行。</w:t>
      </w:r>
    </w:p>
    <w:p w:rsidR="00FF3608" w:rsidRDefault="00FF3608" w:rsidP="00FF3608">
      <w:pPr>
        <w:snapToGrid w:val="0"/>
        <w:spacing w:line="560" w:lineRule="exact"/>
        <w:ind w:firstLineChars="200" w:firstLine="640"/>
        <w:rPr>
          <w:rFonts w:eastAsia="方正仿宋_GBK" w:hint="eastAsia"/>
          <w:sz w:val="32"/>
          <w:szCs w:val="32"/>
        </w:rPr>
      </w:pPr>
    </w:p>
    <w:p w:rsidR="00FF3608" w:rsidRPr="008B42E8" w:rsidRDefault="00FF3608" w:rsidP="00FF3608">
      <w:pPr>
        <w:tabs>
          <w:tab w:val="left" w:pos="8640"/>
        </w:tabs>
        <w:spacing w:line="360" w:lineRule="auto"/>
        <w:ind w:firstLineChars="150" w:firstLine="315"/>
        <w:rPr>
          <w:rFonts w:eastAsia="方正仿宋_GBK"/>
          <w:sz w:val="32"/>
          <w:szCs w:val="32"/>
        </w:rPr>
      </w:pPr>
      <w:bookmarkStart w:id="1" w:name="_Hlk30004368"/>
      <w:r>
        <w:rPr>
          <w:noProof/>
          <w:szCs w:val="21"/>
        </w:rPr>
        <mc:AlternateContent>
          <mc:Choice Requires="wps">
            <w:drawing>
              <wp:anchor distT="4294967295" distB="4294967295" distL="114300" distR="114300" simplePos="0" relativeHeight="251659264" behindDoc="0" locked="0" layoutInCell="1" allowOverlap="1" wp14:anchorId="631EDC73" wp14:editId="31FC1C84">
                <wp:simplePos x="0" y="0"/>
                <wp:positionH relativeFrom="column">
                  <wp:posOffset>25400</wp:posOffset>
                </wp:positionH>
                <wp:positionV relativeFrom="paragraph">
                  <wp:posOffset>41274</wp:posOffset>
                </wp:positionV>
                <wp:extent cx="560070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ln w="12700"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36E4A5EE"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3.25pt" to="44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" strokeweight="1pt">
                <o:lock v:ext="edit" shapetype="f"/>
              </v:line>
            </w:pict>
          </mc:Fallback>
        </mc:AlternateContent>
      </w:r>
      <w:r>
        <w:rPr>
          <w:noProof/>
          <w:szCs w:val="21"/>
        </w:rPr>
        <mc:AlternateContent>
          <mc:Choice Requires="wps">
            <w:drawing>
              <wp:anchor distT="4294967295" distB="4294967295" distL="114300" distR="114300" simplePos="0" relativeHeight="251660288" behindDoc="0" locked="0" layoutInCell="1" allowOverlap="1" wp14:anchorId="2FDECDA5" wp14:editId="1183F6AE">
                <wp:simplePos x="0" y="0"/>
                <wp:positionH relativeFrom="column">
                  <wp:posOffset>25400</wp:posOffset>
                </wp:positionH>
                <wp:positionV relativeFrom="paragraph">
                  <wp:posOffset>347979</wp:posOffset>
                </wp:positionV>
                <wp:extent cx="5600700"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ln w="12700"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2101A761"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7.4pt" to="443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" strokeweight="1pt">
                <o:lock v:ext="edit" shapetype="f"/>
              </v:line>
            </w:pict>
          </mc:Fallback>
        </mc:AlternateContent>
      </w:r>
      <w:r>
        <w:rPr>
          <w:rFonts w:eastAsia="方正仿宋_GBK"/>
          <w:sz w:val="28"/>
          <w:szCs w:val="28"/>
        </w:rPr>
        <w:t>西双版纳职业技术学院党委办公室</w:t>
      </w:r>
      <w:r>
        <w:rPr>
          <w:rFonts w:eastAsia="方正仿宋_GBK"/>
          <w:sz w:val="28"/>
          <w:szCs w:val="28"/>
        </w:rPr>
        <w:t xml:space="preserve">        2018</w:t>
      </w:r>
      <w:r>
        <w:rPr>
          <w:rFonts w:eastAsia="方正仿宋_GBK"/>
          <w:sz w:val="28"/>
          <w:szCs w:val="28"/>
        </w:rPr>
        <w:t>年</w:t>
      </w:r>
      <w:r>
        <w:rPr>
          <w:rFonts w:eastAsia="方正仿宋_GBK"/>
          <w:sz w:val="28"/>
          <w:szCs w:val="28"/>
        </w:rPr>
        <w:t>9</w:t>
      </w:r>
      <w:r>
        <w:rPr>
          <w:rFonts w:eastAsia="方正仿宋_GBK"/>
          <w:sz w:val="28"/>
          <w:szCs w:val="28"/>
        </w:rPr>
        <w:t>月</w:t>
      </w:r>
      <w:r>
        <w:rPr>
          <w:rFonts w:eastAsia="方正仿宋_GBK"/>
          <w:sz w:val="28"/>
          <w:szCs w:val="28"/>
        </w:rPr>
        <w:t>14</w:t>
      </w:r>
      <w:r>
        <w:rPr>
          <w:rFonts w:eastAsia="方正仿宋_GBK"/>
          <w:sz w:val="28"/>
          <w:szCs w:val="28"/>
        </w:rPr>
        <w:t>日印发</w:t>
      </w:r>
      <w:bookmarkEnd w:id="1"/>
    </w:p>
    <w:sectPr w:rsidR="00FF3608" w:rsidRPr="008B42E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962" w:rsidRDefault="001A4962" w:rsidP="00FF3608">
      <w:r>
        <w:separator/>
      </w:r>
    </w:p>
  </w:endnote>
  <w:endnote w:type="continuationSeparator" w:id="0">
    <w:p w:rsidR="001A4962" w:rsidRDefault="001A4962" w:rsidP="00FF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方正楷体_GBK">
    <w:altName w:val="微软雅黑"/>
    <w:charset w:val="86"/>
    <w:family w:val="script"/>
    <w:pitch w:val="default"/>
    <w:sig w:usb0="00000001" w:usb1="080E0000" w:usb2="00000000" w:usb3="00000000" w:csb0="00040000" w:csb1="00000000"/>
  </w:font>
  <w:font w:name="方正黑体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7478702"/>
      <w:docPartObj>
        <w:docPartGallery w:val="Page Numbers (Bottom of Page)"/>
        <w:docPartUnique/>
      </w:docPartObj>
    </w:sdtPr>
    <w:sdtContent>
      <w:p w:rsidR="00FF3608" w:rsidRDefault="00FF3608">
        <w:pPr>
          <w:pStyle w:val="a5"/>
          <w:jc w:val="center"/>
        </w:pPr>
        <w:r>
          <w:fldChar w:fldCharType="begin"/>
        </w:r>
        <w:r>
          <w:instrText>PAGE   \* MERGEFORMAT</w:instrText>
        </w:r>
        <w:r>
          <w:fldChar w:fldCharType="separate"/>
        </w:r>
        <w:r>
          <w:rPr>
            <w:lang w:val="zh-CN"/>
          </w:rPr>
          <w:t>2</w:t>
        </w:r>
        <w:r>
          <w:fldChar w:fldCharType="end"/>
        </w:r>
      </w:p>
    </w:sdtContent>
  </w:sdt>
  <w:p w:rsidR="00FF3608" w:rsidRDefault="00FF36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962" w:rsidRDefault="001A4962" w:rsidP="00FF3608">
      <w:r>
        <w:separator/>
      </w:r>
    </w:p>
  </w:footnote>
  <w:footnote w:type="continuationSeparator" w:id="0">
    <w:p w:rsidR="001A4962" w:rsidRDefault="001A4962" w:rsidP="00FF36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608"/>
    <w:rsid w:val="001A4962"/>
    <w:rsid w:val="00512CDF"/>
    <w:rsid w:val="006F1644"/>
    <w:rsid w:val="00845625"/>
    <w:rsid w:val="00FF3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4FB0"/>
  <w15:chartTrackingRefBased/>
  <w15:docId w15:val="{38F4A4C3-B3B4-468C-8459-243B1EEA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36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6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3608"/>
    <w:rPr>
      <w:rFonts w:ascii="Times New Roman" w:eastAsia="宋体" w:hAnsi="Times New Roman" w:cs="Times New Roman"/>
      <w:sz w:val="18"/>
      <w:szCs w:val="18"/>
    </w:rPr>
  </w:style>
  <w:style w:type="paragraph" w:styleId="a5">
    <w:name w:val="footer"/>
    <w:basedOn w:val="a"/>
    <w:link w:val="a6"/>
    <w:uiPriority w:val="99"/>
    <w:unhideWhenUsed/>
    <w:rsid w:val="00FF3608"/>
    <w:pPr>
      <w:tabs>
        <w:tab w:val="center" w:pos="4153"/>
        <w:tab w:val="right" w:pos="8306"/>
      </w:tabs>
      <w:snapToGrid w:val="0"/>
      <w:jc w:val="left"/>
    </w:pPr>
    <w:rPr>
      <w:sz w:val="18"/>
      <w:szCs w:val="18"/>
    </w:rPr>
  </w:style>
  <w:style w:type="character" w:customStyle="1" w:styleId="a6">
    <w:name w:val="页脚 字符"/>
    <w:basedOn w:val="a0"/>
    <w:link w:val="a5"/>
    <w:uiPriority w:val="99"/>
    <w:rsid w:val="00FF360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亚灵 田</dc:creator>
  <cp:keywords/>
  <dc:description/>
  <cp:lastModifiedBy>亚灵 田</cp:lastModifiedBy>
  <cp:revision>1</cp:revision>
  <dcterms:created xsi:type="dcterms:W3CDTF">2020-01-15T10:30:00Z</dcterms:created>
  <dcterms:modified xsi:type="dcterms:W3CDTF">2020-01-15T10:31:00Z</dcterms:modified>
</cp:coreProperties>
</file>