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759F6" w14:textId="77777777" w:rsidR="0081249E" w:rsidRPr="0081249E" w:rsidRDefault="0081249E" w:rsidP="0081249E">
      <w:pPr>
        <w:jc w:val="left"/>
        <w:rPr>
          <w:rFonts w:ascii="方正黑体_GBK" w:eastAsia="方正黑体_GBK" w:hAnsi="宋体" w:cs="DokChampa" w:hint="eastAsia"/>
          <w:sz w:val="32"/>
          <w:szCs w:val="32"/>
        </w:rPr>
      </w:pPr>
      <w:r w:rsidRPr="0081249E">
        <w:rPr>
          <w:rFonts w:ascii="方正黑体_GBK" w:eastAsia="方正黑体_GBK" w:hAnsi="宋体" w:cs="DokChampa" w:hint="eastAsia"/>
          <w:sz w:val="32"/>
          <w:szCs w:val="32"/>
        </w:rPr>
        <w:t>附件</w:t>
      </w:r>
    </w:p>
    <w:p w14:paraId="16031F17" w14:textId="77777777" w:rsidR="0081249E" w:rsidRPr="0081249E" w:rsidRDefault="0081249E" w:rsidP="0081249E">
      <w:pPr>
        <w:spacing w:afterLines="100" w:after="312"/>
        <w:jc w:val="center"/>
        <w:rPr>
          <w:rFonts w:ascii="方正小标宋_GBK" w:eastAsia="方正小标宋_GBK" w:hAnsi="宋体" w:cs="DokChampa" w:hint="eastAsia"/>
          <w:sz w:val="44"/>
          <w:szCs w:val="44"/>
        </w:rPr>
      </w:pPr>
      <w:r w:rsidRPr="0081249E">
        <w:rPr>
          <w:rFonts w:ascii="方正小标宋_GBK" w:eastAsia="方正小标宋_GBK" w:hAnsi="宋体" w:cs="DokChampa" w:hint="eastAsia"/>
          <w:sz w:val="44"/>
          <w:szCs w:val="44"/>
        </w:rPr>
        <w:t>推荐</w:t>
      </w:r>
      <w:r w:rsidRPr="0081249E">
        <w:rPr>
          <w:rFonts w:ascii="宋体" w:eastAsia="宋体" w:hAnsi="宋体" w:cs="DokChampa" w:hint="eastAsia"/>
          <w:sz w:val="44"/>
          <w:szCs w:val="44"/>
        </w:rPr>
        <w:t>2026</w:t>
      </w:r>
      <w:r w:rsidRPr="0081249E">
        <w:rPr>
          <w:rFonts w:ascii="方正小标宋_GBK" w:eastAsia="方正小标宋_GBK" w:hAnsi="宋体" w:cs="DokChampa" w:hint="eastAsia"/>
          <w:sz w:val="44"/>
          <w:szCs w:val="44"/>
        </w:rPr>
        <w:t>年云南省教学成果奖（职业教育）项目名单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88"/>
        <w:gridCol w:w="5244"/>
        <w:gridCol w:w="6096"/>
        <w:gridCol w:w="1620"/>
      </w:tblGrid>
      <w:tr w:rsidR="0081249E" w:rsidRPr="0081249E" w14:paraId="0775E1DE" w14:textId="77777777" w:rsidTr="00601119">
        <w:tc>
          <w:tcPr>
            <w:tcW w:w="988" w:type="dxa"/>
          </w:tcPr>
          <w:p w14:paraId="10CC7E6A" w14:textId="77777777" w:rsidR="0081249E" w:rsidRPr="0081249E" w:rsidRDefault="0081249E" w:rsidP="0081249E">
            <w:pPr>
              <w:jc w:val="center"/>
              <w:rPr>
                <w:rFonts w:cs="DokChampa" w:hint="eastAsia"/>
                <w:b/>
                <w:bCs/>
              </w:rPr>
            </w:pPr>
            <w:r w:rsidRPr="0081249E">
              <w:rPr>
                <w:rFonts w:cs="DokChampa" w:hint="eastAsia"/>
                <w:b/>
                <w:bCs/>
              </w:rPr>
              <w:t>序号</w:t>
            </w:r>
          </w:p>
        </w:tc>
        <w:tc>
          <w:tcPr>
            <w:tcW w:w="5244" w:type="dxa"/>
          </w:tcPr>
          <w:p w14:paraId="101A5FCF" w14:textId="77777777" w:rsidR="0081249E" w:rsidRPr="0081249E" w:rsidRDefault="0081249E" w:rsidP="0081249E">
            <w:pPr>
              <w:jc w:val="center"/>
              <w:rPr>
                <w:rFonts w:cs="DokChampa" w:hint="eastAsia"/>
                <w:b/>
                <w:bCs/>
              </w:rPr>
            </w:pPr>
            <w:r w:rsidRPr="0081249E">
              <w:rPr>
                <w:rFonts w:cs="DokChampa" w:hint="eastAsia"/>
                <w:b/>
                <w:bCs/>
              </w:rPr>
              <w:t>推荐成果名称</w:t>
            </w:r>
          </w:p>
        </w:tc>
        <w:tc>
          <w:tcPr>
            <w:tcW w:w="6096" w:type="dxa"/>
          </w:tcPr>
          <w:p w14:paraId="5EDA3D9F" w14:textId="77777777" w:rsidR="0081249E" w:rsidRPr="0081249E" w:rsidRDefault="0081249E" w:rsidP="0081249E">
            <w:pPr>
              <w:jc w:val="center"/>
              <w:rPr>
                <w:rFonts w:cs="DokChampa" w:hint="eastAsia"/>
                <w:b/>
                <w:bCs/>
              </w:rPr>
            </w:pPr>
            <w:r w:rsidRPr="0081249E">
              <w:rPr>
                <w:rFonts w:cs="DokChampa" w:hint="eastAsia"/>
                <w:b/>
                <w:bCs/>
              </w:rPr>
              <w:t>成果主要完成人</w:t>
            </w:r>
          </w:p>
        </w:tc>
        <w:tc>
          <w:tcPr>
            <w:tcW w:w="1620" w:type="dxa"/>
          </w:tcPr>
          <w:p w14:paraId="757AEA27" w14:textId="77777777" w:rsidR="0081249E" w:rsidRPr="0081249E" w:rsidRDefault="0081249E" w:rsidP="0081249E">
            <w:pPr>
              <w:jc w:val="center"/>
              <w:rPr>
                <w:rFonts w:cs="DokChampa" w:hint="eastAsia"/>
                <w:b/>
                <w:bCs/>
              </w:rPr>
            </w:pPr>
            <w:r w:rsidRPr="0081249E">
              <w:rPr>
                <w:rFonts w:cs="DokChampa" w:hint="eastAsia"/>
                <w:b/>
                <w:bCs/>
              </w:rPr>
              <w:t>推荐类型</w:t>
            </w:r>
          </w:p>
        </w:tc>
      </w:tr>
      <w:tr w:rsidR="0081249E" w:rsidRPr="0081249E" w14:paraId="2BF9DCF8" w14:textId="77777777" w:rsidTr="00601119">
        <w:tc>
          <w:tcPr>
            <w:tcW w:w="988" w:type="dxa"/>
            <w:vAlign w:val="center"/>
          </w:tcPr>
          <w:p w14:paraId="5066B353" w14:textId="77777777" w:rsidR="0081249E" w:rsidRPr="0081249E" w:rsidRDefault="0081249E" w:rsidP="0081249E">
            <w:pPr>
              <w:spacing w:line="500" w:lineRule="exact"/>
              <w:jc w:val="center"/>
              <w:rPr>
                <w:rFonts w:cs="DokChampa" w:hint="eastAsia"/>
              </w:rPr>
            </w:pPr>
            <w:r w:rsidRPr="0081249E">
              <w:rPr>
                <w:rFonts w:cs="DokChampa" w:hint="eastAsia"/>
              </w:rPr>
              <w:t>1</w:t>
            </w:r>
          </w:p>
        </w:tc>
        <w:tc>
          <w:tcPr>
            <w:tcW w:w="5244" w:type="dxa"/>
            <w:vAlign w:val="center"/>
          </w:tcPr>
          <w:p w14:paraId="0EFA6167" w14:textId="77777777" w:rsidR="0081249E" w:rsidRPr="0081249E" w:rsidRDefault="0081249E" w:rsidP="0081249E">
            <w:pPr>
              <w:spacing w:line="500" w:lineRule="exact"/>
              <w:rPr>
                <w:rFonts w:cs="DokChampa" w:hint="eastAsia"/>
              </w:rPr>
            </w:pPr>
            <w:r w:rsidRPr="0081249E">
              <w:rPr>
                <w:rFonts w:cs="DokChampa"/>
              </w:rPr>
              <w:t>贯通</w:t>
            </w:r>
            <w:r w:rsidRPr="0081249E">
              <w:rPr>
                <w:rFonts w:cs="DokChampa"/>
              </w:rPr>
              <w:t>“</w:t>
            </w:r>
            <w:r w:rsidRPr="0081249E">
              <w:rPr>
                <w:rFonts w:cs="DokChampa"/>
              </w:rPr>
              <w:t>澜湄经纬</w:t>
            </w:r>
            <w:r w:rsidRPr="0081249E">
              <w:rPr>
                <w:rFonts w:cs="DokChampa"/>
              </w:rPr>
              <w:t>”</w:t>
            </w:r>
            <w:r w:rsidRPr="0081249E">
              <w:rPr>
                <w:rFonts w:cs="DokChampa"/>
              </w:rPr>
              <w:t>国门高职院校</w:t>
            </w:r>
            <w:r w:rsidRPr="0081249E">
              <w:rPr>
                <w:rFonts w:cs="DokChampa"/>
              </w:rPr>
              <w:t>“</w:t>
            </w:r>
            <w:r w:rsidRPr="0081249E">
              <w:rPr>
                <w:rFonts w:cs="DokChampa"/>
              </w:rPr>
              <w:t>四融并举</w:t>
            </w:r>
            <w:r w:rsidRPr="0081249E">
              <w:rPr>
                <w:rFonts w:cs="DokChampa"/>
              </w:rPr>
              <w:t>”</w:t>
            </w:r>
            <w:r w:rsidRPr="0081249E">
              <w:rPr>
                <w:rFonts w:cs="DokChampa"/>
              </w:rPr>
              <w:t>的实用技能国际人才培养创新实践</w:t>
            </w:r>
          </w:p>
        </w:tc>
        <w:tc>
          <w:tcPr>
            <w:tcW w:w="6096" w:type="dxa"/>
          </w:tcPr>
          <w:p w14:paraId="367775A0" w14:textId="77777777" w:rsidR="0081249E" w:rsidRPr="0081249E" w:rsidRDefault="0081249E" w:rsidP="0081249E">
            <w:pPr>
              <w:spacing w:line="500" w:lineRule="exact"/>
              <w:jc w:val="left"/>
              <w:rPr>
                <w:rFonts w:cs="DokChampa" w:hint="eastAsia"/>
              </w:rPr>
            </w:pPr>
            <w:r w:rsidRPr="0081249E">
              <w:rPr>
                <w:rFonts w:cs="DokChampa" w:hint="eastAsia"/>
              </w:rPr>
              <w:t>邓小娟、李应德、尹光丽、普光琼、张瑜希、吴福川、</w:t>
            </w:r>
            <w:proofErr w:type="spellStart"/>
            <w:r w:rsidRPr="0081249E">
              <w:rPr>
                <w:rFonts w:cs="DokChampa" w:hint="eastAsia"/>
              </w:rPr>
              <w:t>PreeyanuchPrompasit</w:t>
            </w:r>
            <w:proofErr w:type="spellEnd"/>
            <w:r w:rsidRPr="0081249E">
              <w:rPr>
                <w:rFonts w:cs="DokChampa" w:hint="eastAsia"/>
              </w:rPr>
              <w:t>（普丽亚努·蓬帕西）、</w:t>
            </w:r>
            <w:r w:rsidRPr="0081249E">
              <w:rPr>
                <w:rFonts w:cs="DokChampa"/>
              </w:rPr>
              <w:t>PHOXAYBOULOM</w:t>
            </w:r>
            <w:r w:rsidRPr="0081249E">
              <w:rPr>
                <w:rFonts w:cs="DokChampa"/>
              </w:rPr>
              <w:t>（坡赛</w:t>
            </w:r>
            <w:r w:rsidRPr="0081249E">
              <w:rPr>
                <w:rFonts w:cs="DokChampa"/>
              </w:rPr>
              <w:t>•</w:t>
            </w:r>
            <w:r w:rsidRPr="0081249E">
              <w:rPr>
                <w:rFonts w:cs="DokChampa"/>
              </w:rPr>
              <w:t>波伦）、高江林、李云</w:t>
            </w:r>
          </w:p>
        </w:tc>
        <w:tc>
          <w:tcPr>
            <w:tcW w:w="1620" w:type="dxa"/>
            <w:vAlign w:val="center"/>
          </w:tcPr>
          <w:p w14:paraId="1FE8405C" w14:textId="77777777" w:rsidR="0081249E" w:rsidRPr="0081249E" w:rsidRDefault="0081249E" w:rsidP="0081249E">
            <w:pPr>
              <w:spacing w:line="500" w:lineRule="exact"/>
              <w:jc w:val="center"/>
              <w:rPr>
                <w:rFonts w:cs="DokChampa" w:hint="eastAsia"/>
              </w:rPr>
            </w:pPr>
            <w:r w:rsidRPr="0081249E">
              <w:rPr>
                <w:rFonts w:cs="DokChampa" w:hint="eastAsia"/>
              </w:rPr>
              <w:t>职业教育</w:t>
            </w:r>
          </w:p>
        </w:tc>
      </w:tr>
      <w:tr w:rsidR="0081249E" w:rsidRPr="0081249E" w14:paraId="4F9499E4" w14:textId="77777777" w:rsidTr="00601119">
        <w:tc>
          <w:tcPr>
            <w:tcW w:w="988" w:type="dxa"/>
            <w:vAlign w:val="center"/>
          </w:tcPr>
          <w:p w14:paraId="2B9EDDE0" w14:textId="77777777" w:rsidR="0081249E" w:rsidRPr="0081249E" w:rsidRDefault="0081249E" w:rsidP="0081249E">
            <w:pPr>
              <w:spacing w:line="500" w:lineRule="exact"/>
              <w:jc w:val="center"/>
              <w:rPr>
                <w:rFonts w:cs="DokChampa" w:hint="eastAsia"/>
              </w:rPr>
            </w:pPr>
            <w:r w:rsidRPr="0081249E">
              <w:rPr>
                <w:rFonts w:cs="DokChampa" w:hint="eastAsia"/>
              </w:rPr>
              <w:t>2</w:t>
            </w:r>
          </w:p>
        </w:tc>
        <w:tc>
          <w:tcPr>
            <w:tcW w:w="5244" w:type="dxa"/>
            <w:vAlign w:val="center"/>
          </w:tcPr>
          <w:p w14:paraId="08B2B4AB" w14:textId="77777777" w:rsidR="0081249E" w:rsidRPr="0081249E" w:rsidRDefault="0081249E" w:rsidP="0081249E">
            <w:pPr>
              <w:spacing w:line="500" w:lineRule="exact"/>
              <w:rPr>
                <w:rFonts w:cs="DokChampa" w:hint="eastAsia"/>
              </w:rPr>
            </w:pPr>
            <w:r w:rsidRPr="0081249E">
              <w:rPr>
                <w:rFonts w:cs="DokChampa"/>
              </w:rPr>
              <w:t>双线并进</w:t>
            </w:r>
            <w:r w:rsidRPr="0081249E">
              <w:rPr>
                <w:rFonts w:cs="DokChampa"/>
              </w:rPr>
              <w:t>·</w:t>
            </w:r>
            <w:proofErr w:type="gramStart"/>
            <w:r w:rsidRPr="0081249E">
              <w:rPr>
                <w:rFonts w:cs="DokChampa"/>
              </w:rPr>
              <w:t>技行边疆</w:t>
            </w:r>
            <w:proofErr w:type="gramEnd"/>
            <w:r w:rsidRPr="0081249E">
              <w:rPr>
                <w:rFonts w:cs="DokChampa"/>
              </w:rPr>
              <w:t>：国门高职院校</w:t>
            </w:r>
            <w:r w:rsidRPr="0081249E">
              <w:rPr>
                <w:rFonts w:cs="DokChampa"/>
              </w:rPr>
              <w:t>“</w:t>
            </w:r>
            <w:r w:rsidRPr="0081249E">
              <w:rPr>
                <w:rFonts w:cs="DokChampa"/>
              </w:rPr>
              <w:t>职前职后一体化</w:t>
            </w:r>
            <w:r w:rsidRPr="0081249E">
              <w:rPr>
                <w:rFonts w:cs="DokChampa"/>
              </w:rPr>
              <w:t>”</w:t>
            </w:r>
            <w:r w:rsidRPr="0081249E">
              <w:rPr>
                <w:rFonts w:cs="DokChampa"/>
              </w:rPr>
              <w:t>培训模式的创新与实践</w:t>
            </w:r>
          </w:p>
        </w:tc>
        <w:tc>
          <w:tcPr>
            <w:tcW w:w="6096" w:type="dxa"/>
          </w:tcPr>
          <w:p w14:paraId="4AC9B2E0" w14:textId="77777777" w:rsidR="0081249E" w:rsidRPr="0081249E" w:rsidRDefault="0081249E" w:rsidP="0081249E">
            <w:pPr>
              <w:spacing w:line="500" w:lineRule="exact"/>
              <w:jc w:val="left"/>
              <w:rPr>
                <w:rFonts w:cs="DokChampa" w:hint="eastAsia"/>
              </w:rPr>
            </w:pPr>
            <w:r w:rsidRPr="0081249E">
              <w:rPr>
                <w:rFonts w:cs="DokChampa"/>
              </w:rPr>
              <w:t>邓波、韩清、席会鹏、曹馨匀、毛卫红、吴敏、苏贵荣、刘冬丽、刘伟、孔祥武</w:t>
            </w:r>
          </w:p>
        </w:tc>
        <w:tc>
          <w:tcPr>
            <w:tcW w:w="1620" w:type="dxa"/>
            <w:vAlign w:val="center"/>
          </w:tcPr>
          <w:p w14:paraId="36E02267" w14:textId="77777777" w:rsidR="0081249E" w:rsidRPr="0081249E" w:rsidRDefault="0081249E" w:rsidP="0081249E">
            <w:pPr>
              <w:spacing w:line="500" w:lineRule="exact"/>
              <w:jc w:val="center"/>
              <w:rPr>
                <w:rFonts w:cs="DokChampa" w:hint="eastAsia"/>
              </w:rPr>
            </w:pPr>
            <w:r w:rsidRPr="0081249E">
              <w:rPr>
                <w:rFonts w:cs="DokChampa" w:hint="eastAsia"/>
              </w:rPr>
              <w:t>职业教育</w:t>
            </w:r>
          </w:p>
        </w:tc>
      </w:tr>
    </w:tbl>
    <w:p w14:paraId="00B47B54" w14:textId="77777777" w:rsidR="00714482" w:rsidRDefault="00714482"/>
    <w:sectPr w:rsidR="00714482" w:rsidSect="0081249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49E"/>
    <w:rsid w:val="00714482"/>
    <w:rsid w:val="0081249E"/>
    <w:rsid w:val="00C3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C10E0"/>
  <w15:chartTrackingRefBased/>
  <w15:docId w15:val="{BF34EDF7-163F-458F-9FF0-D49F9CC25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24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4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49E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49E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49E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49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49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49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4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24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24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249E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249E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1249E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24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24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24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24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2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4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24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24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24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24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24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24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24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81249E"/>
    <w:rPr>
      <w:b/>
      <w:bCs/>
      <w:smallCaps/>
      <w:color w:val="365F91" w:themeColor="accent1" w:themeShade="BF"/>
      <w:spacing w:val="5"/>
    </w:rPr>
  </w:style>
  <w:style w:type="table" w:customStyle="1" w:styleId="11">
    <w:name w:val="网格型1"/>
    <w:basedOn w:val="a1"/>
    <w:next w:val="ae"/>
    <w:uiPriority w:val="39"/>
    <w:rsid w:val="0081249E"/>
    <w:rPr>
      <w:rFonts w:ascii="宋体" w:eastAsia="方正仿宋_GBK" w:hAnsi="宋体"/>
      <w:sz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81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212-2</dc:creator>
  <cp:keywords/>
  <dc:description/>
  <cp:lastModifiedBy>212-2</cp:lastModifiedBy>
  <cp:revision>1</cp:revision>
  <dcterms:created xsi:type="dcterms:W3CDTF">2026-06-08T03:29:00Z</dcterms:created>
  <dcterms:modified xsi:type="dcterms:W3CDTF">2026-06-08T03:29:00Z</dcterms:modified>
</cp:coreProperties>
</file>