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sz w:val="72"/>
          <w:szCs w:val="7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sz w:val="72"/>
          <w:szCs w:val="7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color w:val="auto"/>
          <w:sz w:val="72"/>
          <w:szCs w:val="72"/>
          <w:highlight w:val="none"/>
          <w:lang w:eastAsia="zh-CN"/>
        </w:rPr>
      </w:pPr>
      <w:r>
        <w:rPr>
          <w:rFonts w:hint="eastAsia" w:ascii="Times New Roman" w:hAnsi="Times New Roman" w:eastAsia="方正小标宋_GBK" w:cs="方正小标宋_GBK"/>
          <w:b/>
          <w:color w:val="auto"/>
          <w:sz w:val="72"/>
          <w:szCs w:val="72"/>
          <w:highlight w:val="none"/>
          <w:lang w:eastAsia="zh-CN"/>
        </w:rPr>
        <w:t>西双版纳职业技术学院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color w:val="auto"/>
          <w:sz w:val="72"/>
          <w:szCs w:val="72"/>
          <w:highlight w:val="none"/>
          <w:lang w:eastAsia="zh-CN"/>
        </w:rPr>
      </w:pPr>
      <w:r>
        <w:rPr>
          <w:rFonts w:hint="eastAsia" w:ascii="Times New Roman" w:hAnsi="Times New Roman" w:eastAsia="方正小标宋_GBK" w:cs="方正小标宋_GBK"/>
          <w:b/>
          <w:color w:val="auto"/>
          <w:sz w:val="72"/>
          <w:szCs w:val="72"/>
          <w:highlight w:val="none"/>
          <w:lang w:val="en-US" w:eastAsia="zh-CN"/>
        </w:rPr>
        <w:t>2025年消防</w:t>
      </w:r>
      <w:r>
        <w:rPr>
          <w:rFonts w:hint="eastAsia" w:ascii="Times New Roman" w:hAnsi="Times New Roman" w:eastAsia="方正小标宋_GBK" w:cs="方正小标宋_GBK"/>
          <w:b/>
          <w:color w:val="auto"/>
          <w:sz w:val="72"/>
          <w:szCs w:val="72"/>
          <w:highlight w:val="none"/>
          <w:lang w:eastAsia="zh-CN"/>
        </w:rPr>
        <w:t>水泵强制启动器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方正小标宋_GBK" w:cs="方正小标宋_GBK"/>
          <w:b/>
          <w:color w:val="auto"/>
          <w:sz w:val="72"/>
          <w:szCs w:val="72"/>
          <w:highlight w:val="none"/>
          <w:lang w:val="en-US" w:eastAsia="zh-CN"/>
        </w:rPr>
        <w:t>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color w:val="auto"/>
          <w:sz w:val="72"/>
          <w:szCs w:val="72"/>
          <w:highlight w:val="none"/>
          <w:lang w:eastAsia="zh-CN"/>
        </w:rPr>
      </w:pPr>
    </w:p>
    <w:p>
      <w:pPr>
        <w:spacing w:line="480" w:lineRule="exact"/>
        <w:jc w:val="center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jc w:val="center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jc w:val="center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</w:p>
    <w:p>
      <w:pPr>
        <w:pStyle w:val="9"/>
        <w:rPr>
          <w:rFonts w:hint="eastAsia" w:ascii="Times New Roman" w:hAnsi="Times New Roman"/>
          <w:color w:val="auto"/>
          <w:highlight w:val="none"/>
        </w:rPr>
      </w:pPr>
    </w:p>
    <w:p>
      <w:pPr>
        <w:jc w:val="center"/>
        <w:rPr>
          <w:rFonts w:hint="eastAsia" w:ascii="Times New Roman" w:hAnsi="Times New Roman" w:eastAsia="方正仿宋_GBK" w:cs="方正仿宋_GBK"/>
          <w:b/>
          <w:color w:val="auto"/>
          <w:sz w:val="72"/>
          <w:szCs w:val="7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color w:val="auto"/>
          <w:sz w:val="72"/>
          <w:szCs w:val="72"/>
          <w:highlight w:val="none"/>
        </w:rPr>
        <w:t xml:space="preserve">询  价  </w:t>
      </w:r>
      <w:r>
        <w:rPr>
          <w:rFonts w:hint="eastAsia" w:ascii="Times New Roman" w:hAnsi="Times New Roman" w:eastAsia="方正仿宋_GBK" w:cs="方正仿宋_GBK"/>
          <w:b/>
          <w:color w:val="auto"/>
          <w:sz w:val="72"/>
          <w:szCs w:val="72"/>
          <w:highlight w:val="none"/>
          <w:lang w:eastAsia="zh-CN"/>
        </w:rPr>
        <w:t>文</w:t>
      </w:r>
      <w:r>
        <w:rPr>
          <w:rFonts w:hint="eastAsia" w:ascii="Times New Roman" w:hAnsi="Times New Roman" w:eastAsia="方正仿宋_GBK" w:cs="方正仿宋_GBK"/>
          <w:b/>
          <w:color w:val="auto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b/>
          <w:color w:val="auto"/>
          <w:sz w:val="72"/>
          <w:szCs w:val="72"/>
          <w:highlight w:val="none"/>
          <w:lang w:eastAsia="zh-CN"/>
        </w:rPr>
        <w:t>件</w:t>
      </w:r>
    </w:p>
    <w:p>
      <w:pPr>
        <w:spacing w:line="480" w:lineRule="exact"/>
        <w:ind w:firstLine="3147" w:firstLineChars="1045"/>
        <w:rPr>
          <w:rFonts w:hint="eastAsia" w:ascii="Times New Roman" w:hAnsi="Times New Roman" w:eastAsia="方正仿宋_GBK" w:cs="方正仿宋_GBK"/>
          <w:b/>
          <w:color w:val="auto"/>
          <w:sz w:val="30"/>
          <w:szCs w:val="30"/>
          <w:highlight w:val="none"/>
        </w:rPr>
      </w:pPr>
    </w:p>
    <w:p>
      <w:pPr>
        <w:spacing w:line="480" w:lineRule="exact"/>
        <w:ind w:firstLine="3147" w:firstLineChars="1045"/>
        <w:rPr>
          <w:rFonts w:hint="eastAsia" w:ascii="Times New Roman" w:hAnsi="Times New Roman" w:eastAsia="方正仿宋_GBK" w:cs="方正仿宋_GBK"/>
          <w:b/>
          <w:color w:val="auto"/>
          <w:sz w:val="30"/>
          <w:szCs w:val="30"/>
          <w:highlight w:val="none"/>
        </w:rPr>
      </w:pPr>
    </w:p>
    <w:p>
      <w:pPr>
        <w:spacing w:line="480" w:lineRule="exact"/>
        <w:jc w:val="center"/>
        <w:rPr>
          <w:rFonts w:hint="eastAsia" w:ascii="Times New Roman" w:hAnsi="Times New Roman" w:eastAsia="方正仿宋_GBK" w:cs="方正仿宋_GBK"/>
          <w:b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color w:val="auto"/>
          <w:sz w:val="30"/>
          <w:szCs w:val="30"/>
          <w:highlight w:val="none"/>
        </w:rPr>
        <w:t>项目编号：</w:t>
      </w:r>
      <w:r>
        <w:rPr>
          <w:rFonts w:hint="eastAsia" w:ascii="Times New Roman" w:hAnsi="Times New Roman" w:eastAsia="方正仿宋_GBK" w:cs="方正仿宋_GBK"/>
          <w:b/>
          <w:color w:val="auto"/>
          <w:sz w:val="30"/>
          <w:szCs w:val="30"/>
          <w:highlight w:val="none"/>
          <w:lang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b/>
          <w:color w:val="auto"/>
          <w:sz w:val="30"/>
          <w:szCs w:val="30"/>
          <w:highlight w:val="none"/>
          <w:lang w:val="en-US" w:eastAsia="zh-CN"/>
        </w:rPr>
        <w:t>BNZY-CG-202506（</w:t>
      </w:r>
      <w:r>
        <w:rPr>
          <w:rFonts w:hint="eastAsia" w:ascii="Times New Roman" w:hAnsi="Times New Roman" w:eastAsia="方正仿宋_GBK" w:cs="方正仿宋_GBK"/>
          <w:b/>
          <w:color w:val="auto"/>
          <w:sz w:val="30"/>
          <w:szCs w:val="30"/>
          <w:highlight w:val="none"/>
          <w:lang w:eastAsia="zh-CN"/>
        </w:rPr>
        <w:t>单位内控</w:t>
      </w:r>
      <w:r>
        <w:rPr>
          <w:rFonts w:hint="eastAsia" w:ascii="Times New Roman" w:hAnsi="Times New Roman" w:eastAsia="方正仿宋_GBK" w:cs="方正仿宋_GBK"/>
          <w:b/>
          <w:color w:val="auto"/>
          <w:sz w:val="30"/>
          <w:szCs w:val="30"/>
          <w:highlight w:val="none"/>
          <w:lang w:val="en-US" w:eastAsia="zh-CN"/>
        </w:rPr>
        <w:t>）</w:t>
      </w:r>
    </w:p>
    <w:p>
      <w:pPr>
        <w:spacing w:line="480" w:lineRule="exact"/>
        <w:ind w:firstLine="3147" w:firstLineChars="1045"/>
        <w:rPr>
          <w:rFonts w:hint="eastAsia" w:ascii="Times New Roman" w:hAnsi="Times New Roman" w:eastAsia="仿宋" w:cs="仿宋"/>
          <w:b/>
          <w:color w:val="auto"/>
          <w:sz w:val="30"/>
          <w:szCs w:val="30"/>
          <w:highlight w:val="none"/>
          <w:lang w:eastAsia="zh-CN"/>
        </w:rPr>
      </w:pPr>
    </w:p>
    <w:p>
      <w:pPr>
        <w:spacing w:line="480" w:lineRule="exact"/>
        <w:jc w:val="center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  <w:bookmarkStart w:id="79" w:name="_GoBack"/>
      <w:bookmarkEnd w:id="79"/>
    </w:p>
    <w:p>
      <w:pPr>
        <w:spacing w:line="480" w:lineRule="exact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Times New Roman" w:hAnsi="Times New Roman" w:eastAsia="方正仿宋_GBK" w:cs="方正仿宋_GBK"/>
          <w:b/>
          <w:bCs w:val="0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1187" w:firstLineChars="394"/>
        <w:jc w:val="center"/>
        <w:rPr>
          <w:rFonts w:hint="eastAsia" w:ascii="Times New Roman" w:hAnsi="Times New Roman" w:eastAsia="方正仿宋_GBK" w:cs="方正仿宋_GBK"/>
          <w:b/>
          <w:bCs w:val="0"/>
          <w:color w:val="auto"/>
          <w:sz w:val="30"/>
          <w:szCs w:val="30"/>
          <w:highlight w:val="none"/>
          <w:u w:val="single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auto"/>
          <w:sz w:val="30"/>
          <w:szCs w:val="30"/>
          <w:highlight w:val="none"/>
        </w:rPr>
        <w:t>采  购  人：</w:t>
      </w:r>
      <w:r>
        <w:rPr>
          <w:rFonts w:hint="eastAsia" w:ascii="Times New Roman" w:hAnsi="Times New Roman" w:eastAsia="方正仿宋_GBK" w:cs="方正仿宋_GBK"/>
          <w:b/>
          <w:color w:val="auto"/>
          <w:sz w:val="28"/>
          <w:szCs w:val="28"/>
          <w:highlight w:val="none"/>
          <w:u w:val="single"/>
          <w:lang w:eastAsia="zh-CN"/>
        </w:rPr>
        <w:t xml:space="preserve"> 西双版纳职业技术学院</w:t>
      </w:r>
    </w:p>
    <w:p>
      <w:pPr>
        <w:spacing w:line="480" w:lineRule="exact"/>
        <w:jc w:val="center"/>
        <w:rPr>
          <w:rFonts w:hint="eastAsia" w:ascii="Times New Roman" w:hAnsi="Times New Roman" w:eastAsia="方正仿宋_GBK" w:cs="方正仿宋_GBK"/>
          <w:b/>
          <w:color w:val="auto"/>
          <w:sz w:val="28"/>
          <w:szCs w:val="28"/>
          <w:highlight w:val="none"/>
          <w:u w:val="single"/>
        </w:rPr>
      </w:pPr>
    </w:p>
    <w:p>
      <w:pPr>
        <w:spacing w:line="480" w:lineRule="exact"/>
        <w:ind w:firstLine="3765" w:firstLineChars="1250"/>
        <w:jc w:val="both"/>
        <w:rPr>
          <w:rFonts w:hint="eastAsia" w:ascii="Times New Roman" w:hAnsi="Times New Roman" w:eastAsia="方正仿宋_GBK" w:cs="方正仿宋_GBK"/>
          <w:b/>
          <w:color w:val="auto"/>
          <w:sz w:val="30"/>
          <w:szCs w:val="30"/>
          <w:highlight w:val="none"/>
        </w:rPr>
        <w:sectPr>
          <w:headerReference r:id="rId3" w:type="first"/>
          <w:footerReference r:id="rId5" w:type="first"/>
          <w:footerReference r:id="rId4" w:type="even"/>
          <w:pgSz w:w="11906" w:h="16838"/>
          <w:pgMar w:top="1191" w:right="1191" w:bottom="1191" w:left="1191" w:header="851" w:footer="992" w:gutter="0"/>
          <w:cols w:space="720" w:num="1"/>
          <w:docGrid w:linePitch="312" w:charSpace="0"/>
        </w:sectPr>
      </w:pPr>
      <w:r>
        <w:rPr>
          <w:rFonts w:hint="eastAsia" w:ascii="Times New Roman" w:hAnsi="Times New Roman" w:eastAsia="方正仿宋_GBK" w:cs="方正仿宋_GBK"/>
          <w:b/>
          <w:color w:val="auto"/>
          <w:sz w:val="30"/>
          <w:szCs w:val="30"/>
          <w:highlight w:val="none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b/>
          <w:color w:val="auto"/>
          <w:sz w:val="30"/>
          <w:szCs w:val="30"/>
          <w:highlight w:val="none"/>
        </w:rPr>
        <w:t>年</w:t>
      </w:r>
      <w:r>
        <w:rPr>
          <w:rFonts w:hint="eastAsia" w:ascii="Times New Roman" w:hAnsi="Times New Roman" w:eastAsia="方正仿宋_GBK" w:cs="方正仿宋_GBK"/>
          <w:b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b/>
          <w:color w:val="auto"/>
          <w:sz w:val="30"/>
          <w:szCs w:val="30"/>
          <w:highlight w:val="none"/>
        </w:rPr>
        <w:t>月</w:t>
      </w:r>
    </w:p>
    <w:p>
      <w:pPr>
        <w:adjustRightInd w:val="0"/>
        <w:snapToGrid w:val="0"/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72"/>
          <w:szCs w:val="72"/>
          <w:highlight w:val="none"/>
        </w:rPr>
      </w:pPr>
    </w:p>
    <w:p>
      <w:pPr>
        <w:pStyle w:val="2"/>
        <w:spacing w:line="500" w:lineRule="exact"/>
        <w:jc w:val="center"/>
        <w:rPr>
          <w:rFonts w:hint="eastAsia" w:ascii="Times New Roman" w:hAnsi="Times New Roman" w:eastAsia="仿宋" w:cs="仿宋"/>
          <w:b/>
          <w:color w:val="auto"/>
          <w:sz w:val="44"/>
          <w:szCs w:val="44"/>
          <w:highlight w:val="none"/>
          <w:lang w:eastAsia="zh-CN"/>
        </w:rPr>
      </w:pPr>
      <w:bookmarkStart w:id="0" w:name="_Toc5258"/>
      <w:bookmarkStart w:id="1" w:name="_Toc351472518"/>
      <w:bookmarkStart w:id="2" w:name="_Toc27078"/>
      <w:bookmarkStart w:id="3" w:name="_Toc9357"/>
      <w:bookmarkStart w:id="4" w:name="_Toc451176917"/>
      <w:bookmarkStart w:id="5" w:name="_Toc26102"/>
      <w:r>
        <w:rPr>
          <w:rFonts w:hint="eastAsia" w:ascii="Times New Roman" w:hAnsi="Times New Roman" w:eastAsia="仿宋" w:cs="仿宋"/>
          <w:b/>
          <w:color w:val="auto"/>
          <w:sz w:val="44"/>
          <w:szCs w:val="44"/>
          <w:highlight w:val="none"/>
        </w:rPr>
        <w:t xml:space="preserve">第一章 </w:t>
      </w:r>
      <w:bookmarkEnd w:id="0"/>
      <w:bookmarkEnd w:id="1"/>
      <w:bookmarkEnd w:id="2"/>
      <w:bookmarkEnd w:id="3"/>
      <w:bookmarkStart w:id="6" w:name="OLE_LINK2"/>
      <w:bookmarkStart w:id="7" w:name="OLE_LINK4"/>
      <w:bookmarkStart w:id="8" w:name="OLE_LINK3"/>
      <w:r>
        <w:rPr>
          <w:rFonts w:hint="eastAsia" w:ascii="Times New Roman" w:hAnsi="Times New Roman" w:eastAsia="仿宋" w:cs="仿宋"/>
          <w:b/>
          <w:color w:val="auto"/>
          <w:sz w:val="44"/>
          <w:szCs w:val="44"/>
          <w:highlight w:val="none"/>
          <w:lang w:val="en-US" w:eastAsia="zh-CN"/>
        </w:rPr>
        <w:t>询价邀请书</w:t>
      </w:r>
    </w:p>
    <w:bookmarkEnd w:id="6"/>
    <w:bookmarkEnd w:id="7"/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40" w:lineRule="exact"/>
        <w:textAlignment w:val="auto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bookmarkStart w:id="9" w:name="_Toc17184"/>
      <w:bookmarkStart w:id="10" w:name="_Toc18439"/>
      <w:bookmarkStart w:id="11" w:name="_Toc238632900"/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  <w:lang w:eastAsia="zh-CN"/>
        </w:rPr>
        <w:t>一、</w:t>
      </w:r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  <w:t>项目信息</w:t>
      </w:r>
      <w:bookmarkEnd w:id="9"/>
      <w:bookmarkEnd w:id="10"/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</w:pPr>
      <w:bookmarkStart w:id="12" w:name="_Toc21990"/>
      <w:bookmarkStart w:id="13" w:name="_Toc8982"/>
      <w:bookmarkStart w:id="14" w:name="_Toc13760"/>
      <w:bookmarkStart w:id="15" w:name="_Toc238632898"/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1.项目编号：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BNZY-CG-202506（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eastAsia="zh-CN"/>
        </w:rPr>
        <w:t>单位内控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）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  <w:t xml:space="preserve">  </w:t>
      </w:r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2239" w:leftChars="266" w:hanging="1680" w:hangingChars="600"/>
        <w:jc w:val="both"/>
        <w:textAlignment w:val="auto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eastAsia="zh-CN"/>
        </w:rPr>
      </w:pPr>
      <w:bookmarkStart w:id="16" w:name="_Toc2799"/>
      <w:bookmarkStart w:id="17" w:name="_Toc29023"/>
      <w:bookmarkStart w:id="18" w:name="_Toc26022"/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2.项目名称：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eastAsia="zh-CN"/>
        </w:rPr>
        <w:t>西双版纳职业技术学院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2025年消防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eastAsia="zh-CN"/>
        </w:rPr>
        <w:t>水泵强制启动器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采购项目</w:t>
      </w:r>
    </w:p>
    <w:bookmarkEnd w:id="16"/>
    <w:bookmarkEnd w:id="17"/>
    <w:bookmarkEnd w:id="18"/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</w:pPr>
      <w:bookmarkStart w:id="19" w:name="_Toc6488"/>
      <w:bookmarkStart w:id="20" w:name="_Toc23599"/>
      <w:bookmarkStart w:id="21" w:name="_Toc3011"/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.预算金额：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>¥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50000.00元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val="en-US" w:eastAsia="zh-CN"/>
        </w:rPr>
        <w:t>。</w:t>
      </w:r>
      <w:bookmarkEnd w:id="19"/>
      <w:bookmarkEnd w:id="20"/>
      <w:bookmarkEnd w:id="21"/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Times New Roman" w:hAnsi="Times New Roman" w:eastAsia="仿宋" w:cs="仿宋"/>
          <w:color w:val="auto"/>
          <w:highlight w:val="none"/>
          <w:lang w:val="en-US" w:eastAsia="zh-CN"/>
        </w:rPr>
      </w:pPr>
      <w:bookmarkStart w:id="22" w:name="_Toc1235"/>
      <w:bookmarkStart w:id="23" w:name="_Toc19395"/>
      <w:bookmarkStart w:id="24" w:name="_Toc21511"/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.最高限价：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>¥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50000.00元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val="en-US" w:eastAsia="zh-CN"/>
        </w:rPr>
        <w:t>。</w:t>
      </w:r>
      <w:bookmarkEnd w:id="22"/>
      <w:bookmarkEnd w:id="23"/>
      <w:bookmarkEnd w:id="24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5.资金来源：财政资金。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6.采购方式：询价采购。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Times New Roman" w:hAnsi="Times New Roman" w:eastAsia="仿宋" w:cs="仿宋"/>
          <w:sz w:val="28"/>
          <w:szCs w:val="28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7.采购需求：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详见询价文件。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8.合同履行期限（交货期）：按采购人要求期限内供货。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9.交货地点：按采购人指定地点。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10.本项目（是/否）接受联合体投标：否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120" w:beforeLines="50" w:after="120" w:afterLines="50" w:line="540" w:lineRule="exact"/>
        <w:textAlignment w:val="auto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  <w:t>资格要求</w:t>
      </w:r>
      <w:bookmarkEnd w:id="15"/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</w:pPr>
      <w:bookmarkStart w:id="25" w:name="_Toc26313"/>
      <w:bookmarkStart w:id="26" w:name="_Toc30073"/>
      <w:bookmarkStart w:id="27" w:name="_Toc30192"/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1.满足《中华人民共和国政府采购法》第二十二条规定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  <w:t>。</w:t>
      </w:r>
      <w:bookmarkEnd w:id="25"/>
      <w:bookmarkEnd w:id="26"/>
      <w:bookmarkEnd w:id="27"/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.本项目的特定资格要求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val="en-US" w:eastAsia="zh-CN"/>
        </w:rPr>
        <w:t>2.1供应商未被列入中国执行信息公开网（http://zxgk.court.gov.cn）失信被执行人，未被列入“信用中国”网站（https://www.creditchina.gov.cn）重大税收违法失信主体和政府采购严重违法失信行为记录名单，未被列入中国政府采购网（http://www.ccgp.gov.cn）政府采购严重违法失信行为记录名单，未被列入国家企业信用信息公示系统（http://www.gsxt.gov.cn）经营异常名录和严重违法失信名单（黑名单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val="en-US" w:eastAsia="zh-CN"/>
        </w:rPr>
        <w:t>2.2单位负责人为同一人或存在控股、管理关系的不同单位，不得参加同一标段投标或者未划分标段的同一招标项目投标，否则，相关投标均无效。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default" w:ascii="Times New Roman" w:hAnsi="Times New Roman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val="en-US" w:eastAsia="zh-CN"/>
        </w:rPr>
        <w:t>2.3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投标人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经营范围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须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val="en-US" w:eastAsia="zh-CN"/>
        </w:rPr>
        <w:t>具备消防设备安装、维修资质；</w:t>
      </w:r>
    </w:p>
    <w:bookmarkEnd w:id="4"/>
    <w:bookmarkEnd w:id="5"/>
    <w:bookmarkEnd w:id="8"/>
    <w:bookmarkEnd w:id="11"/>
    <w:p>
      <w:pPr>
        <w:wordWrap w:val="0"/>
        <w:spacing w:line="500" w:lineRule="exact"/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</w:pPr>
      <w:bookmarkStart w:id="28" w:name="_Toc15590"/>
      <w:bookmarkStart w:id="29" w:name="_Toc4564"/>
      <w:bookmarkStart w:id="30" w:name="_Toc32393"/>
      <w:bookmarkStart w:id="31" w:name="_Toc459100948"/>
      <w:bookmarkStart w:id="32" w:name="_Toc10949"/>
      <w:bookmarkStart w:id="33" w:name="_Toc31397"/>
      <w:r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</w:rPr>
        <w:t>三、获取采购文件</w:t>
      </w:r>
    </w:p>
    <w:p>
      <w:pPr>
        <w:wordWrap w:val="0"/>
        <w:spacing w:line="500" w:lineRule="exact"/>
        <w:ind w:firstLine="560" w:firstLineChars="200"/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时间：2025-0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-2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至2025-0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-2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7</w:t>
      </w:r>
    </w:p>
    <w:p>
      <w:pPr>
        <w:wordWrap w:val="0"/>
        <w:spacing w:line="500" w:lineRule="exact"/>
        <w:ind w:firstLine="560" w:firstLineChars="200"/>
        <w:rPr>
          <w:rFonts w:hint="eastAsia" w:ascii="Times New Roman" w:hAnsi="Times New Roman" w:eastAsia="仿宋"/>
          <w:color w:val="auto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地点：学院官网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及公众号</w:t>
      </w:r>
    </w:p>
    <w:p>
      <w:pPr>
        <w:widowControl/>
        <w:snapToGrid w:val="0"/>
        <w:spacing w:line="480" w:lineRule="exact"/>
        <w:ind w:right="-420" w:rightChars="-200"/>
        <w:rPr>
          <w:rFonts w:hint="eastAsia" w:ascii="Times New Roman" w:hAnsi="Times New Roman" w:eastAsia="仿宋" w:cs="仿宋"/>
          <w:b/>
          <w:color w:val="auto"/>
          <w:sz w:val="28"/>
          <w:szCs w:val="28"/>
        </w:rPr>
      </w:pPr>
      <w:r>
        <w:rPr>
          <w:rFonts w:hint="eastAsia" w:ascii="Times New Roman" w:hAnsi="Times New Roman" w:eastAsia="仿宋" w:cs="仿宋"/>
          <w:b/>
          <w:color w:val="auto"/>
          <w:sz w:val="28"/>
          <w:szCs w:val="28"/>
        </w:rPr>
        <w:t>四、响应文件提交</w:t>
      </w:r>
    </w:p>
    <w:p>
      <w:pPr>
        <w:wordWrap w:val="0"/>
        <w:spacing w:line="500" w:lineRule="exact"/>
        <w:ind w:firstLine="560" w:firstLineChars="200"/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文件接收地点：勐仑校区行政楼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117办公室；</w:t>
      </w:r>
    </w:p>
    <w:p>
      <w:pPr>
        <w:wordWrap w:val="0"/>
        <w:spacing w:line="500" w:lineRule="exact"/>
        <w:ind w:firstLine="560" w:firstLineChars="200"/>
        <w:rPr>
          <w:rFonts w:hint="eastAsia" w:ascii="Times New Roman" w:hAnsi="Times New Roman" w:eastAsia="仿宋" w:cs="仿宋"/>
          <w:color w:val="auto"/>
          <w:sz w:val="28"/>
          <w:szCs w:val="28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文件接收时间：正常工作日上午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8:30-12:00，下午14:30-17:00；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截止时间：2025-0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-2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下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17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: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0，需提供纸质版密封投标文件。</w:t>
      </w:r>
    </w:p>
    <w:p>
      <w:pPr>
        <w:widowControl/>
        <w:snapToGrid w:val="0"/>
        <w:spacing w:line="480" w:lineRule="exact"/>
        <w:ind w:right="-420" w:rightChars="-200"/>
        <w:rPr>
          <w:rFonts w:hint="eastAsia" w:ascii="Times New Roman" w:hAnsi="Times New Roman" w:eastAsia="仿宋" w:cs="仿宋"/>
          <w:b/>
          <w:color w:val="auto"/>
          <w:sz w:val="28"/>
          <w:szCs w:val="28"/>
        </w:rPr>
      </w:pPr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lang w:eastAsia="zh-CN"/>
        </w:rPr>
        <w:t>五</w:t>
      </w:r>
      <w:r>
        <w:rPr>
          <w:rFonts w:hint="eastAsia" w:ascii="Times New Roman" w:hAnsi="Times New Roman" w:eastAsia="仿宋" w:cs="仿宋"/>
          <w:b/>
          <w:color w:val="auto"/>
          <w:sz w:val="28"/>
          <w:szCs w:val="28"/>
        </w:rPr>
        <w:t>、公告期限</w:t>
      </w:r>
    </w:p>
    <w:p>
      <w:pPr>
        <w:wordWrap w:val="0"/>
        <w:spacing w:line="500" w:lineRule="exact"/>
        <w:ind w:firstLine="560" w:firstLineChars="200"/>
        <w:rPr>
          <w:rFonts w:hint="eastAsia" w:ascii="Times New Roman" w:hAnsi="Times New Roman" w:eastAsia="仿宋" w:cs="仿宋"/>
          <w:b/>
          <w:color w:val="auto"/>
          <w:sz w:val="28"/>
          <w:szCs w:val="28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自本公告发布之日起3个工作日。</w:t>
      </w:r>
    </w:p>
    <w:p>
      <w:pPr>
        <w:widowControl/>
        <w:snapToGrid w:val="0"/>
        <w:spacing w:line="480" w:lineRule="exact"/>
        <w:ind w:right="-420" w:rightChars="-200"/>
        <w:rPr>
          <w:rFonts w:hint="eastAsia" w:ascii="Times New Roman" w:hAnsi="Times New Roman" w:eastAsia="仿宋" w:cs="仿宋"/>
          <w:b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/>
          <w:sz w:val="28"/>
          <w:szCs w:val="28"/>
          <w:lang w:eastAsia="zh-CN"/>
        </w:rPr>
        <w:t>六</w:t>
      </w:r>
      <w:r>
        <w:rPr>
          <w:rFonts w:hint="eastAsia" w:ascii="Times New Roman" w:hAnsi="Times New Roman" w:eastAsia="仿宋" w:cs="仿宋"/>
          <w:b/>
          <w:sz w:val="28"/>
          <w:szCs w:val="28"/>
        </w:rPr>
        <w:t>、联系方式</w:t>
      </w:r>
    </w:p>
    <w:p>
      <w:pPr>
        <w:autoSpaceDN w:val="0"/>
        <w:spacing w:line="480" w:lineRule="exact"/>
        <w:ind w:firstLine="560" w:firstLineChars="200"/>
        <w:jc w:val="left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 xml:space="preserve">采 购 人：西双版纳职业技术学院        </w:t>
      </w:r>
    </w:p>
    <w:p>
      <w:pPr>
        <w:autoSpaceDN w:val="0"/>
        <w:spacing w:line="480" w:lineRule="exact"/>
        <w:ind w:firstLine="560" w:firstLineChars="200"/>
        <w:jc w:val="left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地    址：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西双版纳州</w:t>
      </w:r>
      <w:r>
        <w:rPr>
          <w:rFonts w:hint="eastAsia" w:ascii="Times New Roman" w:hAnsi="Times New Roman" w:eastAsia="仿宋" w:cs="仿宋"/>
          <w:sz w:val="28"/>
          <w:szCs w:val="28"/>
        </w:rPr>
        <w:t>勐腊县勐仑镇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大学城</w:t>
      </w:r>
    </w:p>
    <w:p>
      <w:pPr>
        <w:autoSpaceDN w:val="0"/>
        <w:spacing w:line="480" w:lineRule="exact"/>
        <w:ind w:firstLine="560" w:firstLineChars="200"/>
        <w:jc w:val="left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联 系 人：李老师</w:t>
      </w:r>
    </w:p>
    <w:p>
      <w:pPr>
        <w:autoSpaceDN w:val="0"/>
        <w:spacing w:line="480" w:lineRule="exact"/>
        <w:ind w:firstLine="560" w:firstLineChars="200"/>
        <w:jc w:val="left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联系电话：0691-</w:t>
      </w:r>
      <w:bookmarkStart w:id="34" w:name="_Toc451176926"/>
      <w:bookmarkStart w:id="35" w:name="_Toc449343261"/>
      <w:bookmarkStart w:id="36" w:name="_Toc446589918"/>
      <w:r>
        <w:rPr>
          <w:rFonts w:hint="eastAsia" w:ascii="Times New Roman" w:hAnsi="Times New Roman" w:eastAsia="仿宋" w:cs="仿宋"/>
          <w:sz w:val="28"/>
          <w:szCs w:val="28"/>
        </w:rPr>
        <w:t>8983013</w:t>
      </w:r>
      <w:bookmarkEnd w:id="34"/>
      <w:bookmarkEnd w:id="35"/>
      <w:bookmarkEnd w:id="36"/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Times New Roman" w:hAnsi="Times New Roman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Times New Roman" w:hAnsi="Times New Roman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Times New Roman" w:hAnsi="Times New Roman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Times New Roman" w:hAnsi="Times New Roman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Times New Roman" w:hAnsi="Times New Roman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Times New Roman" w:hAnsi="Times New Roman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Times New Roman" w:hAnsi="Times New Roman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Times New Roman" w:hAnsi="Times New Roman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Times New Roman" w:hAnsi="Times New Roman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Times New Roman" w:hAnsi="Times New Roman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Times New Roman" w:hAnsi="Times New Roman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Times New Roman" w:hAnsi="Times New Roman" w:eastAsia="仿宋" w:cs="仿宋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仿宋" w:cs="仿宋"/>
          <w:b/>
          <w:bCs/>
          <w:color w:val="auto"/>
          <w:sz w:val="44"/>
          <w:szCs w:val="44"/>
          <w:highlight w:val="none"/>
        </w:rPr>
        <w:t>第</w:t>
      </w:r>
      <w:r>
        <w:rPr>
          <w:rFonts w:hint="eastAsia" w:ascii="Times New Roman" w:hAnsi="Times New Roman" w:eastAsia="仿宋" w:cs="仿宋"/>
          <w:b/>
          <w:bCs/>
          <w:color w:val="auto"/>
          <w:sz w:val="44"/>
          <w:szCs w:val="44"/>
          <w:highlight w:val="none"/>
          <w:lang w:eastAsia="zh-CN"/>
        </w:rPr>
        <w:t>二</w:t>
      </w:r>
      <w:r>
        <w:rPr>
          <w:rFonts w:hint="eastAsia" w:ascii="Times New Roman" w:hAnsi="Times New Roman" w:eastAsia="仿宋" w:cs="仿宋"/>
          <w:b/>
          <w:bCs/>
          <w:color w:val="auto"/>
          <w:sz w:val="44"/>
          <w:szCs w:val="44"/>
          <w:highlight w:val="none"/>
        </w:rPr>
        <w:t xml:space="preserve">章 </w:t>
      </w:r>
      <w:bookmarkEnd w:id="28"/>
      <w:bookmarkEnd w:id="29"/>
      <w:bookmarkEnd w:id="30"/>
      <w:bookmarkEnd w:id="31"/>
      <w:bookmarkStart w:id="37" w:name="_Toc17335"/>
      <w:bookmarkStart w:id="38" w:name="_Toc5719"/>
      <w:r>
        <w:rPr>
          <w:rFonts w:hint="eastAsia" w:ascii="Times New Roman" w:hAnsi="Times New Roman" w:eastAsia="仿宋" w:cs="仿宋"/>
          <w:b/>
          <w:bCs/>
          <w:color w:val="auto"/>
          <w:kern w:val="44"/>
          <w:sz w:val="44"/>
          <w:szCs w:val="44"/>
          <w:highlight w:val="none"/>
          <w:lang w:val="en-US" w:eastAsia="zh-CN"/>
        </w:rPr>
        <w:t>采购需求</w:t>
      </w:r>
      <w:bookmarkEnd w:id="32"/>
      <w:bookmarkEnd w:id="3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" w:cs="仿宋"/>
          <w:b/>
          <w:bCs/>
          <w:color w:val="auto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color w:val="auto"/>
          <w:kern w:val="44"/>
          <w:sz w:val="32"/>
          <w:szCs w:val="32"/>
          <w:highlight w:val="none"/>
          <w:lang w:val="en-US" w:eastAsia="zh-CN"/>
        </w:rPr>
        <w:t xml:space="preserve"> </w:t>
      </w:r>
    </w:p>
    <w:bookmarkEnd w:id="37"/>
    <w:bookmarkEnd w:id="38"/>
    <w:tbl>
      <w:tblPr>
        <w:tblStyle w:val="10"/>
        <w:tblW w:w="7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395"/>
        <w:gridCol w:w="3021"/>
        <w:gridCol w:w="594"/>
        <w:gridCol w:w="85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规格及参数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消防水泵强制启动器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外形尺寸：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800mmx505mmx2000mm;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断路器额定电流:400A;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外壳材质:金属;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输出电压:AC380V;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显示器件:指示灯;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具有手动和自动控制方式;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具有一用一备切换功能;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具有故障报警功能。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7"/>
        <w:rPr>
          <w:rFonts w:hint="eastAsia" w:ascii="Times New Roman" w:hAnsi="Times New Roman" w:eastAsia="仿宋" w:cs="仿宋"/>
          <w:color w:val="auto"/>
          <w:highlight w:val="none"/>
        </w:rPr>
      </w:pPr>
    </w:p>
    <w:p>
      <w:pPr>
        <w:rPr>
          <w:rFonts w:hint="eastAsia" w:ascii="Times New Roman" w:hAnsi="Times New Roman" w:eastAsia="仿宋" w:cs="仿宋"/>
          <w:color w:val="auto"/>
          <w:highlight w:val="none"/>
        </w:rPr>
      </w:pPr>
    </w:p>
    <w:p>
      <w:pPr>
        <w:pStyle w:val="7"/>
        <w:rPr>
          <w:rFonts w:hint="eastAsia" w:ascii="Times New Roman" w:hAnsi="Times New Roman" w:eastAsia="仿宋" w:cs="仿宋"/>
          <w:color w:val="auto"/>
          <w:highlight w:val="none"/>
        </w:rPr>
      </w:pPr>
    </w:p>
    <w:p>
      <w:pPr>
        <w:rPr>
          <w:rFonts w:hint="eastAsia" w:ascii="Times New Roman" w:hAnsi="Times New Roman" w:eastAsia="仿宋" w:cs="仿宋"/>
          <w:color w:val="auto"/>
          <w:highlight w:val="none"/>
        </w:rPr>
      </w:pPr>
    </w:p>
    <w:p>
      <w:pPr>
        <w:pStyle w:val="7"/>
        <w:rPr>
          <w:rFonts w:hint="eastAsia" w:ascii="Times New Roman" w:hAnsi="Times New Roman" w:eastAsia="仿宋" w:cs="仿宋"/>
          <w:color w:val="auto"/>
          <w:highlight w:val="none"/>
        </w:rPr>
      </w:pPr>
    </w:p>
    <w:p>
      <w:pPr>
        <w:rPr>
          <w:rFonts w:hint="eastAsia" w:ascii="Times New Roman" w:hAnsi="Times New Roman" w:eastAsia="仿宋" w:cs="仿宋"/>
          <w:color w:val="auto"/>
          <w:highlight w:val="none"/>
        </w:rPr>
      </w:pPr>
    </w:p>
    <w:p>
      <w:pPr>
        <w:pStyle w:val="7"/>
        <w:rPr>
          <w:rFonts w:hint="eastAsia" w:ascii="Times New Roman" w:hAnsi="Times New Roman" w:eastAsia="仿宋" w:cs="仿宋"/>
          <w:color w:val="auto"/>
          <w:highlight w:val="none"/>
        </w:rPr>
      </w:pPr>
    </w:p>
    <w:p>
      <w:pPr>
        <w:rPr>
          <w:rFonts w:hint="eastAsia" w:ascii="Times New Roman" w:hAnsi="Times New Roman" w:eastAsia="仿宋" w:cs="仿宋"/>
          <w:color w:val="auto"/>
          <w:highlight w:val="none"/>
        </w:rPr>
      </w:pPr>
    </w:p>
    <w:p>
      <w:pPr>
        <w:rPr>
          <w:rFonts w:hint="eastAsia" w:ascii="Times New Roman" w:hAnsi="Times New Roman"/>
        </w:rPr>
      </w:pPr>
    </w:p>
    <w:p>
      <w:pPr>
        <w:pStyle w:val="7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7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 w:eastAsia="仿宋" w:cs="仿宋"/>
          <w:color w:val="auto"/>
          <w:highlight w:val="none"/>
        </w:rPr>
      </w:pPr>
    </w:p>
    <w:p>
      <w:pPr>
        <w:pStyle w:val="2"/>
        <w:numPr>
          <w:ilvl w:val="0"/>
          <w:numId w:val="2"/>
        </w:numPr>
        <w:spacing w:line="240" w:lineRule="auto"/>
        <w:jc w:val="center"/>
        <w:rPr>
          <w:rFonts w:hint="eastAsia" w:ascii="Times New Roman" w:hAnsi="Times New Roman" w:eastAsia="仿宋" w:cs="仿宋"/>
          <w:color w:val="auto"/>
          <w:highlight w:val="none"/>
        </w:rPr>
      </w:pPr>
      <w:r>
        <w:rPr>
          <w:rFonts w:hint="eastAsia" w:ascii="Times New Roman" w:hAnsi="Times New Roman" w:eastAsia="仿宋" w:cs="仿宋"/>
          <w:color w:val="auto"/>
          <w:highlight w:val="none"/>
        </w:rPr>
        <w:t>响应文件格式</w:t>
      </w:r>
    </w:p>
    <w:p>
      <w:pPr>
        <w:pStyle w:val="7"/>
        <w:rPr>
          <w:rFonts w:hint="eastAsia" w:ascii="Times New Roman" w:hAnsi="Times New Roma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/>
          <w:color w:val="FF0000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FF0000"/>
          <w:sz w:val="28"/>
          <w:szCs w:val="28"/>
          <w:lang w:eastAsia="zh-CN"/>
        </w:rPr>
        <w:t>（注：该响应文件需密封报送，并在封口处加盖单位公章为有效文件）</w:t>
      </w:r>
    </w:p>
    <w:p>
      <w:pPr>
        <w:spacing w:line="480" w:lineRule="exact"/>
        <w:jc w:val="center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eastAsia="zh-CN"/>
        </w:rPr>
        <w:t>西双版纳职业技术学院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2025年消防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eastAsia="zh-CN"/>
        </w:rPr>
        <w:t>水泵强制启动器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采购项目</w:t>
      </w:r>
    </w:p>
    <w:p>
      <w:pPr>
        <w:spacing w:line="480" w:lineRule="exact"/>
        <w:jc w:val="both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jc w:val="center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jc w:val="center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600" w:lineRule="auto"/>
        <w:jc w:val="center"/>
        <w:rPr>
          <w:rFonts w:hint="eastAsia" w:ascii="Times New Roman" w:hAnsi="Times New Roman" w:eastAsia="仿宋" w:cs="仿宋"/>
          <w:b/>
          <w:color w:val="auto"/>
          <w:sz w:val="84"/>
          <w:szCs w:val="84"/>
          <w:highlight w:val="none"/>
        </w:rPr>
      </w:pPr>
      <w:r>
        <w:rPr>
          <w:rFonts w:hint="eastAsia" w:ascii="Times New Roman" w:hAnsi="Times New Roman" w:eastAsia="仿宋" w:cs="仿宋"/>
          <w:b/>
          <w:color w:val="auto"/>
          <w:sz w:val="84"/>
          <w:szCs w:val="84"/>
          <w:highlight w:val="none"/>
        </w:rPr>
        <w:t>响 应 文 件</w:t>
      </w:r>
    </w:p>
    <w:p>
      <w:pPr>
        <w:spacing w:line="480" w:lineRule="exact"/>
        <w:jc w:val="center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jc w:val="center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项目编号：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BNZY-CG-202506（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eastAsia="zh-CN"/>
        </w:rPr>
        <w:t>单位内控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）</w:t>
      </w:r>
    </w:p>
    <w:p>
      <w:pPr>
        <w:spacing w:line="480" w:lineRule="exact"/>
        <w:jc w:val="center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spacing w:line="600" w:lineRule="exact"/>
        <w:jc w:val="lef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供应商：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（盖单位公章）</w:t>
      </w:r>
    </w:p>
    <w:p>
      <w:pPr>
        <w:spacing w:line="600" w:lineRule="exact"/>
        <w:jc w:val="lef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  <w:t>法定代表人或其委托代理人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（签字）</w:t>
      </w:r>
    </w:p>
    <w:p>
      <w:pPr>
        <w:spacing w:line="600" w:lineRule="exact"/>
        <w:jc w:val="left"/>
        <w:rPr>
          <w:rFonts w:hint="eastAsia" w:ascii="Times New Roman" w:hAnsi="Times New Roman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 xml:space="preserve">日 </w:t>
      </w:r>
    </w:p>
    <w:p>
      <w:pPr>
        <w:spacing w:line="360" w:lineRule="auto"/>
        <w:jc w:val="both"/>
        <w:outlineLvl w:val="9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line="360" w:lineRule="auto"/>
        <w:jc w:val="center"/>
        <w:outlineLvl w:val="1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  <w:bookmarkStart w:id="39" w:name="_Toc9132"/>
      <w:bookmarkStart w:id="40" w:name="_Toc17250"/>
      <w:bookmarkStart w:id="41" w:name="_Toc633"/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  <w:lang w:eastAsia="zh-CN"/>
        </w:rPr>
        <w:t>一</w:t>
      </w:r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  <w:t>、报价一览表</w:t>
      </w:r>
      <w:bookmarkEnd w:id="39"/>
      <w:bookmarkEnd w:id="40"/>
      <w:bookmarkEnd w:id="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400" w:hanging="1400" w:hangingChars="500"/>
        <w:jc w:val="both"/>
        <w:textAlignment w:val="auto"/>
        <w:rPr>
          <w:rFonts w:hint="eastAsia" w:ascii="Times New Roman" w:hAnsi="Times New Roman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b w:val="0"/>
          <w:bCs/>
          <w:color w:val="auto"/>
          <w:sz w:val="28"/>
          <w:szCs w:val="28"/>
          <w:highlight w:val="none"/>
        </w:rPr>
        <w:t>项目名称：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eastAsia="zh-CN"/>
        </w:rPr>
        <w:t>西双版纳职业技术学院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2025年消防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eastAsia="zh-CN"/>
        </w:rPr>
        <w:t>水泵强制启动器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采购项目</w:t>
      </w:r>
    </w:p>
    <w:p>
      <w:pPr>
        <w:numPr>
          <w:ilvl w:val="0"/>
          <w:numId w:val="0"/>
        </w:numPr>
        <w:spacing w:line="480" w:lineRule="exact"/>
        <w:jc w:val="both"/>
        <w:outlineLvl w:val="9"/>
        <w:rPr>
          <w:rFonts w:hint="eastAsia" w:ascii="Times New Roman" w:hAnsi="Times New Roman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b w:val="0"/>
          <w:bCs/>
          <w:color w:val="auto"/>
          <w:sz w:val="28"/>
          <w:szCs w:val="28"/>
          <w:highlight w:val="none"/>
        </w:rPr>
        <w:t>项目编号</w:t>
      </w:r>
      <w:r>
        <w:rPr>
          <w:rFonts w:hint="eastAsia" w:ascii="Times New Roman" w:hAnsi="Times New Roman" w:eastAsia="仿宋" w:cs="仿宋"/>
          <w:b w:val="0"/>
          <w:bCs/>
          <w:color w:val="auto"/>
          <w:sz w:val="28"/>
          <w:szCs w:val="28"/>
          <w:highlight w:val="none"/>
          <w:u w:val="single"/>
        </w:rPr>
        <w:t>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BNZY-CG-202506（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eastAsia="zh-CN"/>
        </w:rPr>
        <w:t>单位内控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）</w:t>
      </w:r>
      <w:r>
        <w:rPr>
          <w:rFonts w:hint="eastAsia" w:ascii="Times New Roman" w:hAnsi="Times New Roman" w:eastAsia="仿宋" w:cs="仿宋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</w:p>
    <w:tbl>
      <w:tblPr>
        <w:tblStyle w:val="10"/>
        <w:tblW w:w="9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7"/>
        <w:gridCol w:w="5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4087" w:type="dxa"/>
            <w:vAlign w:val="center"/>
          </w:tcPr>
          <w:p>
            <w:pPr>
              <w:spacing w:line="360" w:lineRule="auto"/>
              <w:ind w:right="169"/>
              <w:jc w:val="center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供应商名称</w:t>
            </w:r>
          </w:p>
        </w:tc>
        <w:tc>
          <w:tcPr>
            <w:tcW w:w="5773" w:type="dxa"/>
            <w:vAlign w:val="center"/>
          </w:tcPr>
          <w:p>
            <w:pPr>
              <w:spacing w:line="360" w:lineRule="auto"/>
              <w:ind w:right="-29" w:rightChars="-14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exact"/>
          <w:jc w:val="center"/>
        </w:trPr>
        <w:tc>
          <w:tcPr>
            <w:tcW w:w="4087" w:type="dxa"/>
            <w:vAlign w:val="center"/>
          </w:tcPr>
          <w:p>
            <w:pPr>
              <w:spacing w:line="360" w:lineRule="auto"/>
              <w:ind w:right="169"/>
              <w:jc w:val="center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  <w:t>总报价（元）</w:t>
            </w:r>
          </w:p>
        </w:tc>
        <w:tc>
          <w:tcPr>
            <w:tcW w:w="5773" w:type="dxa"/>
            <w:vAlign w:val="center"/>
          </w:tcPr>
          <w:p>
            <w:pPr>
              <w:spacing w:line="360" w:lineRule="auto"/>
              <w:ind w:right="-29" w:rightChars="-14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60" w:lineRule="auto"/>
              <w:ind w:right="-29" w:rightChars="-14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  <w:t>小写：¥</w:t>
            </w: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  <w:t>元</w:t>
            </w:r>
          </w:p>
          <w:p>
            <w:pPr>
              <w:spacing w:line="360" w:lineRule="auto"/>
              <w:ind w:right="-29" w:rightChars="-14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  <w:t>大写：人民币</w:t>
            </w: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</w:t>
            </w:r>
          </w:p>
          <w:p>
            <w:pPr>
              <w:spacing w:line="360" w:lineRule="auto"/>
              <w:ind w:right="-29" w:rightChars="-14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4087" w:type="dxa"/>
            <w:vAlign w:val="center"/>
          </w:tcPr>
          <w:p>
            <w:pPr>
              <w:spacing w:line="360" w:lineRule="auto"/>
              <w:ind w:right="169"/>
              <w:jc w:val="center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  <w:t>合同履行期限</w:t>
            </w: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（交货期）</w:t>
            </w: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5773" w:type="dxa"/>
            <w:vAlign w:val="center"/>
          </w:tcPr>
          <w:p>
            <w:pPr>
              <w:spacing w:line="360" w:lineRule="auto"/>
              <w:ind w:right="169"/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4087" w:type="dxa"/>
            <w:vAlign w:val="center"/>
          </w:tcPr>
          <w:p>
            <w:pPr>
              <w:spacing w:line="360" w:lineRule="auto"/>
              <w:ind w:right="169"/>
              <w:jc w:val="center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  <w:t>质量承诺</w:t>
            </w:r>
          </w:p>
        </w:tc>
        <w:tc>
          <w:tcPr>
            <w:tcW w:w="5773" w:type="dxa"/>
            <w:vAlign w:val="center"/>
          </w:tcPr>
          <w:p>
            <w:pPr>
              <w:spacing w:line="360" w:lineRule="auto"/>
              <w:ind w:right="169"/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4087" w:type="dxa"/>
            <w:vAlign w:val="center"/>
          </w:tcPr>
          <w:p>
            <w:pPr>
              <w:spacing w:line="360" w:lineRule="auto"/>
              <w:ind w:right="169"/>
              <w:jc w:val="center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质量保修期</w:t>
            </w: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5773" w:type="dxa"/>
            <w:vAlign w:val="center"/>
          </w:tcPr>
          <w:p>
            <w:pPr>
              <w:spacing w:line="360" w:lineRule="auto"/>
              <w:ind w:right="169"/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4087" w:type="dxa"/>
            <w:vAlign w:val="center"/>
          </w:tcPr>
          <w:p>
            <w:pPr>
              <w:pageBreakBefore w:val="0"/>
              <w:kinsoku/>
              <w:wordWrap w:val="0"/>
              <w:topLinePunct w:val="0"/>
              <w:bidi w:val="0"/>
              <w:spacing w:line="320" w:lineRule="exact"/>
              <w:jc w:val="center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其他承诺</w:t>
            </w:r>
          </w:p>
        </w:tc>
        <w:tc>
          <w:tcPr>
            <w:tcW w:w="5773" w:type="dxa"/>
            <w:vAlign w:val="center"/>
          </w:tcPr>
          <w:p>
            <w:pPr>
              <w:pageBreakBefore w:val="0"/>
              <w:kinsoku/>
              <w:wordWrap w:val="0"/>
              <w:topLinePunct w:val="0"/>
              <w:bidi w:val="0"/>
              <w:spacing w:line="320" w:lineRule="exact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exact"/>
          <w:jc w:val="center"/>
        </w:trPr>
        <w:tc>
          <w:tcPr>
            <w:tcW w:w="986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  <w:t>供  应  商：</w:t>
            </w: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 </w:t>
            </w: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  <w:t>（盖单位公章）</w:t>
            </w:r>
          </w:p>
          <w:p>
            <w:pPr>
              <w:spacing w:line="360" w:lineRule="auto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  <w:jc w:val="center"/>
        </w:trPr>
        <w:tc>
          <w:tcPr>
            <w:tcW w:w="986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法定代表人或其委托代理人</w:t>
            </w: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  <w:t>（签字）</w:t>
            </w:r>
          </w:p>
          <w:p>
            <w:pPr>
              <w:spacing w:line="360" w:lineRule="auto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spacing w:line="360" w:lineRule="auto"/>
              <w:jc w:val="right"/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  <w:t>日期：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Cs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</w:tbl>
    <w:p>
      <w:pPr>
        <w:spacing w:line="480" w:lineRule="exact"/>
        <w:jc w:val="center"/>
        <w:outlineLvl w:val="9"/>
        <w:rPr>
          <w:rFonts w:hint="eastAsia" w:ascii="Times New Roman" w:hAnsi="Times New Roman" w:eastAsia="仿宋" w:cs="仿宋"/>
          <w:b/>
          <w:color w:val="auto"/>
          <w:sz w:val="36"/>
          <w:szCs w:val="36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  <w:bookmarkStart w:id="42" w:name="_Toc451785167"/>
      <w:bookmarkStart w:id="43" w:name="_Toc451241436"/>
    </w:p>
    <w:bookmarkEnd w:id="42"/>
    <w:bookmarkEnd w:id="43"/>
    <w:p>
      <w:pPr>
        <w:numPr>
          <w:ilvl w:val="0"/>
          <w:numId w:val="0"/>
        </w:numPr>
        <w:spacing w:line="480" w:lineRule="exact"/>
        <w:jc w:val="center"/>
        <w:outlineLvl w:val="1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  <w:bookmarkStart w:id="44" w:name="_Toc24658"/>
      <w:bookmarkStart w:id="45" w:name="_Toc14131"/>
      <w:bookmarkStart w:id="46" w:name="_Toc4542"/>
      <w:bookmarkStart w:id="47" w:name="_Toc451785169"/>
      <w:bookmarkStart w:id="48" w:name="_Toc451241438"/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  <w:lang w:eastAsia="zh-CN"/>
        </w:rPr>
        <w:t>二、</w:t>
      </w:r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  <w:t>分项报价表</w:t>
      </w:r>
      <w:bookmarkEnd w:id="44"/>
      <w:bookmarkEnd w:id="45"/>
      <w:bookmarkEnd w:id="4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400" w:hanging="1400" w:hangingChars="500"/>
        <w:jc w:val="both"/>
        <w:textAlignment w:val="auto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项目名称：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eastAsia="zh-CN"/>
        </w:rPr>
        <w:t>西双版纳职业技术学院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2025年消防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eastAsia="zh-CN"/>
        </w:rPr>
        <w:t>水泵强制启动器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采购项目</w:t>
      </w:r>
    </w:p>
    <w:p>
      <w:pPr>
        <w:spacing w:line="500" w:lineRule="exact"/>
        <w:rPr>
          <w:rFonts w:hint="eastAsia" w:ascii="Times New Roman" w:hAnsi="Times New Roman"/>
          <w:color w:val="auto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项目编号：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BNZY-CG-202506（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eastAsia="zh-CN"/>
        </w:rPr>
        <w:t>单位内控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）</w:t>
      </w:r>
    </w:p>
    <w:tbl>
      <w:tblPr>
        <w:tblStyle w:val="10"/>
        <w:tblW w:w="10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637"/>
        <w:gridCol w:w="1698"/>
        <w:gridCol w:w="1979"/>
        <w:gridCol w:w="684"/>
        <w:gridCol w:w="862"/>
        <w:gridCol w:w="939"/>
        <w:gridCol w:w="953"/>
        <w:gridCol w:w="8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hint="eastAsia" w:ascii="Times New Roman" w:hAnsi="Times New Roman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lang w:eastAsia="zh-CN"/>
              </w:rPr>
              <w:t>产品（设备）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生产厂商名称/产品品牌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规格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型号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计量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单价（元）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合计（元）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交货地点/备注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4"/>
                <w:highlight w:val="none"/>
              </w:rPr>
              <w:t>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总计（元）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</w:tr>
    </w:tbl>
    <w:p>
      <w:pPr>
        <w:spacing w:line="600" w:lineRule="exact"/>
        <w:rPr>
          <w:rFonts w:hint="eastAsia" w:ascii="Times New Roman" w:hAnsi="Times New Roman" w:eastAsia="仿宋" w:cs="仿宋"/>
          <w:bCs/>
          <w:color w:val="auto"/>
          <w:sz w:val="28"/>
          <w:szCs w:val="28"/>
          <w:highlight w:val="none"/>
        </w:rPr>
      </w:pPr>
    </w:p>
    <w:p>
      <w:pPr>
        <w:spacing w:line="600" w:lineRule="exact"/>
        <w:jc w:val="lef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供应商：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（盖单位公章）</w:t>
      </w:r>
    </w:p>
    <w:p>
      <w:pPr>
        <w:spacing w:line="600" w:lineRule="exact"/>
        <w:jc w:val="lef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  <w:t>法定代表人或其委托代理人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（签字）</w:t>
      </w:r>
    </w:p>
    <w:p>
      <w:pPr>
        <w:spacing w:line="600" w:lineRule="exac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 xml:space="preserve"> 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 xml:space="preserve">日   </w:t>
      </w:r>
    </w:p>
    <w:p>
      <w:pPr>
        <w:spacing w:line="480" w:lineRule="exact"/>
        <w:ind w:firstLine="281" w:firstLineChars="100"/>
        <w:jc w:val="center"/>
        <w:outlineLvl w:val="9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bookmarkEnd w:id="47"/>
    <w:bookmarkEnd w:id="48"/>
    <w:p>
      <w:pPr>
        <w:spacing w:line="480" w:lineRule="exact"/>
        <w:jc w:val="center"/>
        <w:outlineLvl w:val="1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  <w:lang w:eastAsia="zh-CN"/>
        </w:rPr>
      </w:pPr>
      <w:bookmarkStart w:id="49" w:name="_Toc10123"/>
      <w:bookmarkStart w:id="50" w:name="_Toc451785170"/>
      <w:bookmarkStart w:id="51" w:name="_Toc11154"/>
      <w:bookmarkStart w:id="52" w:name="_Toc15119"/>
      <w:bookmarkStart w:id="53" w:name="_Toc451241439"/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  <w:t>、</w:t>
      </w:r>
      <w:bookmarkEnd w:id="49"/>
      <w:bookmarkEnd w:id="50"/>
      <w:bookmarkEnd w:id="51"/>
      <w:bookmarkEnd w:id="52"/>
      <w:bookmarkEnd w:id="53"/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  <w:t>法定代表人身份证明书及法定代表人授权委托书</w:t>
      </w:r>
    </w:p>
    <w:p>
      <w:pPr>
        <w:spacing w:line="480" w:lineRule="exact"/>
        <w:jc w:val="center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  <w:lang w:eastAsia="zh-CN"/>
        </w:rPr>
        <w:t>（一）</w:t>
      </w:r>
      <w:r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highlight w:val="none"/>
        </w:rPr>
        <w:t>法定代表人身份证明</w:t>
      </w:r>
    </w:p>
    <w:p>
      <w:pPr>
        <w:spacing w:line="480" w:lineRule="exact"/>
        <w:ind w:firstLine="840" w:firstLineChars="3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法定代表人有效身份证复印件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  <w:t>或扫描件</w:t>
      </w:r>
    </w:p>
    <w:tbl>
      <w:tblPr>
        <w:tblStyle w:val="10"/>
        <w:tblW w:w="9296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6"/>
        <w:gridCol w:w="468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4616" w:type="dxa"/>
            <w:vAlign w:val="top"/>
          </w:tcPr>
          <w:p>
            <w:pPr>
              <w:spacing w:line="480" w:lineRule="exact"/>
              <w:ind w:firstLine="700"/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80" w:lineRule="exact"/>
              <w:ind w:firstLine="1680" w:firstLineChars="600"/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680" w:type="dxa"/>
            <w:vAlign w:val="top"/>
          </w:tcPr>
          <w:p>
            <w:pPr>
              <w:spacing w:line="480" w:lineRule="exact"/>
              <w:ind w:firstLine="700"/>
              <w:jc w:val="center"/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80" w:lineRule="exact"/>
              <w:ind w:firstLine="1820" w:firstLineChars="650"/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line="480" w:lineRule="exac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spacing w:line="600" w:lineRule="exact"/>
        <w:jc w:val="lef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供应商：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（盖单位公章）</w:t>
      </w:r>
    </w:p>
    <w:p>
      <w:pPr>
        <w:spacing w:line="600" w:lineRule="exac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日</w:t>
      </w:r>
    </w:p>
    <w:p>
      <w:pPr>
        <w:spacing w:line="480" w:lineRule="exac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spacing w:before="120" w:beforeLines="50" w:after="120" w:afterLines="50" w:line="480" w:lineRule="exact"/>
        <w:jc w:val="both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  <w:lang w:eastAsia="zh-CN"/>
        </w:rPr>
      </w:pPr>
    </w:p>
    <w:p>
      <w:pPr>
        <w:spacing w:before="120" w:beforeLines="50" w:after="120" w:afterLines="50" w:line="480" w:lineRule="exact"/>
        <w:jc w:val="center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  <w:lang w:eastAsia="zh-CN"/>
        </w:rPr>
        <w:sectPr>
          <w:headerReference r:id="rId8" w:type="default"/>
          <w:pgSz w:w="11906" w:h="16838"/>
          <w:pgMar w:top="1440" w:right="1418" w:bottom="1440" w:left="1418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before="120" w:beforeLines="50" w:after="120" w:afterLines="50" w:line="480" w:lineRule="exact"/>
        <w:jc w:val="center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  <w:lang w:eastAsia="zh-CN"/>
        </w:rPr>
        <w:t>（二）</w:t>
      </w:r>
      <w:r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highlight w:val="none"/>
        </w:rPr>
        <w:t>法定代表人授权委托书</w:t>
      </w:r>
    </w:p>
    <w:p>
      <w:pPr>
        <w:spacing w:line="480" w:lineRule="exact"/>
        <w:jc w:val="center"/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highlight w:val="none"/>
        </w:rPr>
        <w:t>（如</w:t>
      </w:r>
      <w:r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highlight w:val="none"/>
          <w:lang w:eastAsia="zh-CN"/>
        </w:rPr>
        <w:t>法定代表人</w:t>
      </w:r>
      <w:r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highlight w:val="none"/>
        </w:rPr>
        <w:t>递交响应文件的无须授权）</w:t>
      </w:r>
    </w:p>
    <w:p>
      <w:pPr>
        <w:spacing w:line="480" w:lineRule="exact"/>
        <w:ind w:firstLine="560" w:firstLineChars="2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本人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（姓名）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系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 （供应商名称）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的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  <w:t>法定代表人，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现委托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（姓名）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为我方代理人。委托代理人根据授权，以我方名义签署、澄清、递交、撤回、修改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（项目名称）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响应文件，其法律后果由我方承担。</w:t>
      </w:r>
    </w:p>
    <w:p>
      <w:pPr>
        <w:spacing w:line="480" w:lineRule="exact"/>
        <w:ind w:firstLine="560" w:firstLineChars="2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委托期限：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日至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日。</w:t>
      </w:r>
    </w:p>
    <w:p>
      <w:pPr>
        <w:spacing w:line="480" w:lineRule="exact"/>
        <w:ind w:firstLine="560" w:firstLineChars="2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委托代理人无转让委托权。</w:t>
      </w:r>
    </w:p>
    <w:p>
      <w:pPr>
        <w:spacing w:line="480" w:lineRule="exact"/>
        <w:ind w:firstLine="560" w:firstLineChars="2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附：委托代理人有效身份证复印件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  <w:t>或扫描件</w:t>
      </w:r>
    </w:p>
    <w:tbl>
      <w:tblPr>
        <w:tblStyle w:val="10"/>
        <w:tblW w:w="8640" w:type="dxa"/>
        <w:tblInd w:w="288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441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4230" w:type="dxa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0" w:type="dxa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spacing w:line="600" w:lineRule="exact"/>
        <w:ind w:firstLine="560" w:firstLineChars="2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供应商：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（盖单位公章）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  <w:t>法定代表人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（签字）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  <w:t>法定代表人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身份证号码：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委托代理人：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（签字）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委托代理人身份证号码：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</w:t>
      </w:r>
    </w:p>
    <w:p>
      <w:pPr>
        <w:spacing w:line="600" w:lineRule="exact"/>
        <w:ind w:firstLine="560" w:firstLineChars="200"/>
        <w:outlineLvl w:val="9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日 期：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日</w:t>
      </w:r>
    </w:p>
    <w:p>
      <w:pPr>
        <w:spacing w:line="480" w:lineRule="exact"/>
        <w:jc w:val="center"/>
        <w:outlineLvl w:val="9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  <w:bookmarkStart w:id="54" w:name="_Toc451785171"/>
      <w:bookmarkStart w:id="55" w:name="_Toc451241440"/>
    </w:p>
    <w:p>
      <w:pPr>
        <w:spacing w:line="480" w:lineRule="exact"/>
        <w:jc w:val="center"/>
        <w:outlineLvl w:val="9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  <w:bookmarkStart w:id="56" w:name="_Toc11107"/>
    </w:p>
    <w:p>
      <w:pPr>
        <w:numPr>
          <w:ilvl w:val="0"/>
          <w:numId w:val="0"/>
        </w:numPr>
        <w:spacing w:line="480" w:lineRule="exact"/>
        <w:jc w:val="center"/>
        <w:outlineLvl w:val="1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  <w:bookmarkStart w:id="57" w:name="_Toc28208"/>
      <w:bookmarkStart w:id="58" w:name="_Toc4741"/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  <w:lang w:eastAsia="zh-CN"/>
        </w:rPr>
        <w:t>四、</w:t>
      </w:r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  <w:t>供应商相关证件材料</w:t>
      </w:r>
      <w:bookmarkEnd w:id="57"/>
      <w:bookmarkEnd w:id="58"/>
    </w:p>
    <w:p>
      <w:pPr>
        <w:numPr>
          <w:ilvl w:val="0"/>
          <w:numId w:val="0"/>
        </w:numPr>
        <w:spacing w:line="480" w:lineRule="exact"/>
        <w:ind w:leftChars="200"/>
        <w:jc w:val="center"/>
        <w:outlineLvl w:val="9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  <w:t>（复印件</w:t>
      </w:r>
      <w:bookmarkEnd w:id="54"/>
      <w:bookmarkEnd w:id="55"/>
      <w:r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  <w:t>/扫描件）</w:t>
      </w:r>
      <w:bookmarkEnd w:id="56"/>
    </w:p>
    <w:p>
      <w:pPr>
        <w:spacing w:line="480" w:lineRule="exact"/>
        <w:jc w:val="center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</w:p>
    <w:p>
      <w:pPr>
        <w:pageBreakBefore w:val="0"/>
        <w:kinsoku/>
        <w:wordWrap w:val="0"/>
        <w:topLinePunct w:val="0"/>
        <w:bidi w:val="0"/>
        <w:jc w:val="center"/>
        <w:outlineLvl w:val="9"/>
        <w:rPr>
          <w:rFonts w:hint="eastAsia" w:ascii="Times New Roman" w:hAnsi="Times New Roman" w:eastAsia="仿宋" w:cs="仿宋"/>
          <w:b/>
          <w:bCs/>
          <w:color w:val="auto"/>
          <w:spacing w:val="-11"/>
          <w:kern w:val="2"/>
          <w:sz w:val="28"/>
          <w:szCs w:val="28"/>
          <w:highlight w:val="none"/>
          <w:lang w:val="en-US" w:eastAsia="zh-CN" w:bidi="ar-SA"/>
        </w:rPr>
        <w:sectPr>
          <w:pgSz w:w="11906" w:h="16838"/>
          <w:pgMar w:top="1417" w:right="1417" w:bottom="1417" w:left="141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val="en-US" w:eastAsia="zh-CN"/>
        </w:rPr>
        <w:t>*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有效的“三证合一”的营业执照（副本）(复印件或扫描件，提供的扫描件应清晰可辨，否则视为未提供）</w:t>
      </w:r>
      <w:bookmarkStart w:id="59" w:name="_Toc2778"/>
      <w:bookmarkStart w:id="60" w:name="_Toc15431"/>
      <w:bookmarkStart w:id="61" w:name="_Toc15241"/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  <w:t>，必须加盖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单位公章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  <w:t>。</w:t>
      </w:r>
      <w:bookmarkEnd w:id="59"/>
      <w:bookmarkEnd w:id="60"/>
      <w:bookmarkEnd w:id="61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topLinePunct w:val="0"/>
        <w:bidi w:val="0"/>
        <w:spacing w:line="360" w:lineRule="auto"/>
        <w:jc w:val="center"/>
        <w:outlineLvl w:val="1"/>
        <w:rPr>
          <w:rFonts w:hint="eastAsia" w:ascii="Times New Roman" w:hAnsi="Times New Roman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bookmarkStart w:id="62" w:name="_Toc31805"/>
      <w:bookmarkStart w:id="63" w:name="_Toc8676"/>
      <w:bookmarkStart w:id="64" w:name="_Toc24689"/>
      <w:bookmarkStart w:id="65" w:name="_Toc3657"/>
      <w:bookmarkStart w:id="66" w:name="_Toc15129"/>
      <w:bookmarkStart w:id="67" w:name="_Toc25616"/>
      <w:r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highlight w:val="none"/>
        </w:rPr>
        <w:t>单位法人为同一人或存在控股、管理关系的不同单位，没有参加同一标段投标或者未划分标段的同一招标项目投标的</w:t>
      </w:r>
      <w:r>
        <w:rPr>
          <w:rFonts w:hint="eastAsia" w:ascii="Times New Roman" w:hAnsi="Times New Roman" w:eastAsia="仿宋" w:cs="仿宋"/>
          <w:b/>
          <w:bCs/>
          <w:color w:val="auto"/>
          <w:kern w:val="1"/>
          <w:sz w:val="28"/>
          <w:szCs w:val="28"/>
          <w:highlight w:val="none"/>
          <w:u w:val="none"/>
        </w:rPr>
        <w:t>承诺书</w:t>
      </w:r>
      <w:bookmarkEnd w:id="62"/>
      <w:bookmarkEnd w:id="63"/>
      <w:bookmarkEnd w:id="64"/>
      <w:bookmarkEnd w:id="65"/>
      <w:bookmarkEnd w:id="66"/>
      <w:bookmarkEnd w:id="67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topLinePunct w:val="0"/>
        <w:bidi w:val="0"/>
        <w:spacing w:line="360" w:lineRule="auto"/>
        <w:ind w:left="0" w:firstLine="560" w:firstLineChars="200"/>
        <w:rPr>
          <w:rFonts w:hint="eastAsia" w:ascii="Times New Roman" w:hAnsi="Times New Roman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名称） 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eastAsia="zh-CN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topLinePunct w:val="0"/>
        <w:bidi w:val="0"/>
        <w:spacing w:line="360" w:lineRule="auto"/>
        <w:ind w:left="0" w:firstLine="560" w:firstLineChars="200"/>
        <w:rPr>
          <w:rFonts w:hint="eastAsia" w:ascii="Times New Roman" w:hAnsi="Times New Roman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我公司参加贵单位</w:t>
      </w:r>
      <w:r>
        <w:rPr>
          <w:rFonts w:hint="eastAsia" w:ascii="Times New Roman" w:hAnsi="Times New Roman" w:eastAsia="仿宋" w:cs="仿宋"/>
          <w:color w:val="auto"/>
          <w:kern w:val="1"/>
          <w:sz w:val="28"/>
          <w:szCs w:val="28"/>
          <w:highlight w:val="none"/>
          <w:u w:val="single"/>
          <w:lang w:val="en-US" w:eastAsia="zh-CN"/>
        </w:rPr>
        <w:t>（项目名称）</w:t>
      </w:r>
      <w:r>
        <w:rPr>
          <w:rFonts w:hint="eastAsia" w:ascii="Times New Roman" w:hAnsi="Times New Roman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的采购活动，现郑重承诺： 在参加本次采购活动中</w:t>
      </w:r>
      <w:r>
        <w:rPr>
          <w:rFonts w:hint="eastAsia" w:ascii="Times New Roman" w:hAnsi="Times New Roman" w:eastAsia="仿宋" w:cs="仿宋"/>
          <w:b/>
          <w:bCs/>
          <w:color w:val="auto"/>
          <w:kern w:val="1"/>
          <w:sz w:val="28"/>
          <w:szCs w:val="28"/>
          <w:highlight w:val="none"/>
          <w:u w:val="none"/>
          <w:lang w:val="en-US" w:eastAsia="zh-CN"/>
        </w:rPr>
        <w:t>不存在</w:t>
      </w:r>
      <w:r>
        <w:rPr>
          <w:rFonts w:hint="eastAsia" w:ascii="Times New Roman" w:hAnsi="Times New Roman" w:eastAsia="仿宋" w:cs="仿宋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单位法人为同一人或者存在控股、管理关系的不同单位，参加同一标段投标或者未划分标段的同一招标项目投标的情形，</w:t>
      </w:r>
      <w:r>
        <w:rPr>
          <w:rFonts w:hint="eastAsia" w:ascii="Times New Roman" w:hAnsi="Times New Roman" w:eastAsia="仿宋" w:cs="仿宋"/>
          <w:b/>
          <w:bCs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本公司对上述承诺的真实性负责。如有虚假，将依法承担相应责任。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topLinePunct w:val="0"/>
        <w:bidi w:val="0"/>
        <w:spacing w:line="240" w:lineRule="auto"/>
        <w:ind w:left="0" w:firstLine="560" w:firstLineChars="200"/>
        <w:rPr>
          <w:rFonts w:hint="eastAsia" w:ascii="Times New Roman" w:hAnsi="Times New Roman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特此承诺！</w:t>
      </w:r>
    </w:p>
    <w:p>
      <w:pPr>
        <w:pageBreakBefore w:val="0"/>
        <w:widowControl w:val="0"/>
        <w:numPr>
          <w:ilvl w:val="0"/>
          <w:numId w:val="0"/>
        </w:numPr>
        <w:kinsoku/>
        <w:wordWrap w:val="0"/>
        <w:topLinePunct w:val="0"/>
        <w:bidi w:val="0"/>
        <w:spacing w:after="200" w:line="500" w:lineRule="exact"/>
        <w:jc w:val="center"/>
        <w:outlineLvl w:val="9"/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highlight w:val="none"/>
          <w:shd w:val="clear" w:color="auto" w:fill="auto"/>
        </w:rPr>
      </w:pPr>
    </w:p>
    <w:p>
      <w:pPr>
        <w:pageBreakBefore w:val="0"/>
        <w:kinsoku/>
        <w:wordWrap w:val="0"/>
        <w:topLinePunct w:val="0"/>
        <w:bidi w:val="0"/>
        <w:spacing w:line="360" w:lineRule="auto"/>
        <w:ind w:firstLine="1400" w:firstLineChars="500"/>
        <w:jc w:val="lef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（盖单位公章）</w:t>
      </w:r>
    </w:p>
    <w:p>
      <w:pPr>
        <w:pageBreakBefore w:val="0"/>
        <w:kinsoku/>
        <w:wordWrap w:val="0"/>
        <w:topLinePunct w:val="0"/>
        <w:bidi w:val="0"/>
        <w:spacing w:line="360" w:lineRule="auto"/>
        <w:ind w:firstLine="1400" w:firstLineChars="500"/>
        <w:jc w:val="lef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  <w:t>法定代表人或其委托代理人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  <w:t>（签字）</w:t>
      </w:r>
    </w:p>
    <w:p>
      <w:pPr>
        <w:pageBreakBefore w:val="0"/>
        <w:kinsoku/>
        <w:wordWrap w:val="0"/>
        <w:topLinePunct w:val="0"/>
        <w:bidi w:val="0"/>
        <w:spacing w:line="360" w:lineRule="auto"/>
        <w:ind w:firstLine="1400" w:firstLineChars="500"/>
        <w:jc w:val="center"/>
        <w:outlineLvl w:val="9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>日</w:t>
      </w:r>
    </w:p>
    <w:p>
      <w:pPr>
        <w:adjustRightInd w:val="0"/>
        <w:snapToGrid w:val="0"/>
        <w:spacing w:line="360" w:lineRule="auto"/>
        <w:ind w:right="700"/>
        <w:jc w:val="center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right="7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right="7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right="7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right="7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right="7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right="7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right="7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jc w:val="center"/>
        <w:outlineLvl w:val="9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  <w:bookmarkStart w:id="68" w:name="_Toc451785173"/>
      <w:bookmarkStart w:id="69" w:name="_Toc451241442"/>
    </w:p>
    <w:p>
      <w:pPr>
        <w:spacing w:line="480" w:lineRule="exact"/>
        <w:jc w:val="center"/>
        <w:outlineLvl w:val="9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jc w:val="center"/>
        <w:outlineLvl w:val="1"/>
        <w:rPr>
          <w:rFonts w:hint="eastAsia" w:ascii="Times New Roman" w:hAnsi="Times New Roman" w:eastAsia="仿宋" w:cs="仿宋"/>
          <w:b/>
          <w:color w:val="auto"/>
          <w:sz w:val="28"/>
          <w:szCs w:val="28"/>
          <w:highlight w:val="none"/>
        </w:rPr>
        <w:sectPr>
          <w:pgSz w:w="11906" w:h="16838"/>
          <w:pgMar w:top="1440" w:right="1418" w:bottom="1440" w:left="1418" w:header="851" w:footer="992" w:gutter="0"/>
          <w:pgNumType w:fmt="decimal"/>
          <w:cols w:space="720" w:num="1"/>
          <w:docGrid w:linePitch="312" w:charSpace="0"/>
        </w:sectPr>
      </w:pPr>
      <w:bookmarkStart w:id="70" w:name="_Toc20858"/>
    </w:p>
    <w:bookmarkEnd w:id="68"/>
    <w:bookmarkEnd w:id="69"/>
    <w:bookmarkEnd w:id="70"/>
    <w:p>
      <w:pPr>
        <w:pageBreakBefore w:val="0"/>
        <w:kinsoku/>
        <w:wordWrap/>
        <w:overflowPunct/>
        <w:topLinePunct w:val="0"/>
        <w:autoSpaceDE/>
        <w:autoSpaceDN/>
        <w:bidi w:val="0"/>
        <w:jc w:val="center"/>
        <w:outlineLvl w:val="1"/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highlight w:val="none"/>
        </w:rPr>
      </w:pPr>
      <w:bookmarkStart w:id="71" w:name="_Toc29959"/>
      <w:bookmarkStart w:id="72" w:name="_Toc1206"/>
      <w:bookmarkStart w:id="73" w:name="_Toc25665"/>
      <w:r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highlight w:val="none"/>
        </w:rPr>
        <w:t>、诚信承诺书</w:t>
      </w:r>
      <w:bookmarkEnd w:id="71"/>
      <w:bookmarkEnd w:id="72"/>
      <w:bookmarkEnd w:id="73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>（采购人名称）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  <w:lang w:eastAsia="zh-CN"/>
        </w:rPr>
        <w:t>供应商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>名称）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已详细阅读了项目的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  <w:t>竞争询价通知书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，自愿参加该项目的采购活动，现就有关事项做出郑重承诺如下：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一、诚信竞争，材料真实。我公司保证所提供的全部材料、内容均真实、合法、有效，保证不出借或者借用其他企业资质，不以他人名义参与竞争，不弄虚作假；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二、遵纪守法，公平竞争。不与其他申请人相互串通、哄抬价格，不排挤其他申请人，不损害采购人的合法权益；不向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lang w:eastAsia="zh-CN"/>
        </w:rPr>
        <w:t>谈判小组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、采购人提供利益以牟取中标（成交）。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三、若中标（成交）后，将按照规定及时与采购人签订政府采购合同，不与采购人订立有悖于采购结果的合同或协议；严格履行政府采购合同，不降低合同约定的产品质量和服务，不擅自变更、中止、终止合同，或者拒绝履行合同义务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若有违反以上承诺内容的行为，我公司自愿接受取消竞争资格、记入信用档案、媒体通报、1-3年内禁止参与政府采购等处罚；如已中标（成交）的，自动放弃中标（成交）资格，并承担全部法律责任；给采购人造成损失的，依法承担赔偿责任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jc w:val="left"/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 xml:space="preserve">  供应商：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（盖章）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48" w:firstLineChars="100"/>
        <w:jc w:val="left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pacing w:val="-16"/>
          <w:sz w:val="28"/>
          <w:szCs w:val="28"/>
          <w:highlight w:val="none"/>
          <w:lang w:eastAsia="zh-CN"/>
        </w:rPr>
        <w:t>法定代表人或其委托代理人</w:t>
      </w:r>
      <w:r>
        <w:rPr>
          <w:rFonts w:hint="eastAsia" w:ascii="Times New Roman" w:hAnsi="Times New Roman" w:eastAsia="仿宋" w:cs="仿宋"/>
          <w:color w:val="auto"/>
          <w:spacing w:val="-16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仿宋" w:cs="仿宋"/>
          <w:color w:val="auto"/>
          <w:spacing w:val="-16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Times New Roman" w:hAnsi="Times New Roman" w:eastAsia="仿宋" w:cs="仿宋"/>
          <w:color w:val="auto"/>
          <w:spacing w:val="-16"/>
          <w:sz w:val="28"/>
          <w:szCs w:val="28"/>
          <w:highlight w:val="none"/>
        </w:rPr>
        <w:t>（签字）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80" w:firstLineChars="10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 xml:space="preserve"> 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highlight w:val="none"/>
        </w:rPr>
        <w:sectPr>
          <w:pgSz w:w="11906" w:h="16838"/>
          <w:pgMar w:top="1440" w:right="1418" w:bottom="1440" w:left="1418" w:header="851" w:footer="992" w:gutter="0"/>
          <w:pgNumType w:fmt="decimal"/>
          <w:cols w:space="720" w:num="1"/>
          <w:docGrid w:linePitch="312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outlineLvl w:val="1"/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highlight w:val="none"/>
        </w:rPr>
      </w:pPr>
      <w:bookmarkStart w:id="74" w:name="_Toc29463"/>
      <w:bookmarkStart w:id="75" w:name="_Toc28161"/>
      <w:bookmarkStart w:id="76" w:name="_Toc26665"/>
      <w:r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Times New Roman" w:hAnsi="Times New Roman" w:eastAsia="仿宋" w:cs="仿宋"/>
          <w:b/>
          <w:bCs/>
          <w:color w:val="auto"/>
          <w:sz w:val="28"/>
          <w:szCs w:val="28"/>
          <w:highlight w:val="none"/>
        </w:rPr>
        <w:t>、供应商认为应该提交的其他资料</w:t>
      </w:r>
      <w:bookmarkEnd w:id="74"/>
      <w:bookmarkEnd w:id="75"/>
      <w:bookmarkEnd w:id="76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highlight w:val="none"/>
        </w:rPr>
      </w:pPr>
      <w:bookmarkStart w:id="77" w:name="_Toc30169"/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highlight w:val="none"/>
        </w:rPr>
        <w:t>（格式由供应商自行填写）</w:t>
      </w:r>
      <w:bookmarkEnd w:id="77"/>
    </w:p>
    <w:p>
      <w:pPr>
        <w:spacing w:line="480" w:lineRule="exact"/>
        <w:ind w:firstLine="420" w:firstLineChars="15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420" w:firstLineChars="15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420" w:firstLineChars="150"/>
        <w:rPr>
          <w:rFonts w:hint="eastAsia" w:ascii="Times New Roman" w:hAnsi="Times New Roman" w:eastAsia="仿宋" w:cs="仿宋"/>
          <w:color w:val="auto"/>
          <w:sz w:val="28"/>
          <w:szCs w:val="28"/>
          <w:highlight w:val="none"/>
        </w:rPr>
        <w:sectPr>
          <w:pgSz w:w="11906" w:h="16838"/>
          <w:pgMar w:top="1440" w:right="1418" w:bottom="1440" w:left="1418" w:header="851" w:footer="992" w:gutter="0"/>
          <w:pgNumType w:fmt="decimal"/>
          <w:cols w:space="720" w:num="1"/>
          <w:docGrid w:linePitch="312" w:charSpace="0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00" w:lineRule="auto"/>
        <w:ind w:right="568" w:rightChars="0"/>
        <w:jc w:val="center"/>
        <w:outlineLvl w:val="0"/>
        <w:rPr>
          <w:rFonts w:hint="eastAsia" w:ascii="Times New Roman" w:hAnsi="Times New Roman" w:eastAsia="仿宋" w:cs="仿宋"/>
          <w:b/>
          <w:bCs/>
          <w:color w:val="auto"/>
          <w:sz w:val="44"/>
          <w:szCs w:val="52"/>
          <w:highlight w:val="none"/>
        </w:rPr>
      </w:pPr>
      <w:r>
        <w:rPr>
          <w:rFonts w:hint="eastAsia" w:ascii="Times New Roman" w:hAnsi="Times New Roman" w:eastAsia="仿宋" w:cs="仿宋"/>
          <w:b/>
          <w:bCs/>
          <w:color w:val="auto"/>
          <w:sz w:val="44"/>
          <w:szCs w:val="52"/>
          <w:highlight w:val="none"/>
          <w:lang w:val="en-US" w:eastAsia="zh-CN"/>
        </w:rPr>
        <w:t xml:space="preserve">第四章  </w:t>
      </w:r>
      <w:bookmarkStart w:id="78" w:name="_Toc29383"/>
      <w:r>
        <w:rPr>
          <w:rFonts w:hint="eastAsia" w:ascii="Times New Roman" w:hAnsi="Times New Roman" w:eastAsia="仿宋" w:cs="仿宋"/>
          <w:b/>
          <w:bCs/>
          <w:color w:val="auto"/>
          <w:sz w:val="44"/>
          <w:szCs w:val="52"/>
          <w:highlight w:val="none"/>
        </w:rPr>
        <w:t>合同条款及样式</w:t>
      </w:r>
      <w:bookmarkEnd w:id="7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Times New Roman" w:hAnsi="Times New Roman" w:eastAsia="仿宋" w:cs="仿宋"/>
          <w:b/>
          <w:bCs/>
          <w:color w:val="auto"/>
          <w:kern w:val="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b/>
          <w:bCs/>
          <w:color w:val="auto"/>
          <w:kern w:val="1"/>
          <w:sz w:val="32"/>
          <w:szCs w:val="32"/>
          <w:highlight w:val="none"/>
          <w:lang w:eastAsia="zh-CN"/>
        </w:rPr>
        <w:t>（注：甲乙双方自行约定。）</w:t>
      </w:r>
    </w:p>
    <w:p>
      <w:pPr>
        <w:rPr>
          <w:rFonts w:ascii="Times New Roman" w:hAnsi="Times New Roman"/>
        </w:rPr>
      </w:pPr>
    </w:p>
    <w:sectPr>
      <w:headerReference r:id="rId9" w:type="default"/>
      <w:footerReference r:id="rId10" w:type="default"/>
      <w:pgSz w:w="11906" w:h="16838"/>
      <w:pgMar w:top="1440" w:right="1418" w:bottom="1440" w:left="1418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hint="eastAsia" w:ascii="仿宋" w:hAnsi="仿宋" w:eastAsia="仿宋" w:cs="仿宋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hint="eastAsia" w:ascii="仿宋" w:hAnsi="仿宋" w:eastAsia="仿宋" w:cs="仿宋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hint="eastAsia" w:ascii="仿宋" w:hAnsi="仿宋" w:eastAsia="仿宋" w:cs="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7FBF43"/>
    <w:multiLevelType w:val="singleLevel"/>
    <w:tmpl w:val="FF7FBF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5BF38CE"/>
    <w:multiLevelType w:val="singleLevel"/>
    <w:tmpl w:val="15BF38CE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3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line="520" w:lineRule="exact"/>
      <w:ind w:firstLine="480" w:firstLineChars="200"/>
    </w:pPr>
    <w:rPr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toc 1"/>
    <w:basedOn w:val="1"/>
    <w:next w:val="1"/>
    <w:semiHidden/>
    <w:qFormat/>
    <w:uiPriority w:val="0"/>
  </w:style>
  <w:style w:type="paragraph" w:styleId="8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9">
    <w:name w:val="Body Text First Indent 2"/>
    <w:basedOn w:val="3"/>
    <w:next w:val="1"/>
    <w:qFormat/>
    <w:uiPriority w:val="0"/>
    <w:pPr>
      <w:spacing w:after="120"/>
      <w:ind w:firstLine="420" w:firstLineChars="200"/>
    </w:pPr>
  </w:style>
  <w:style w:type="character" w:styleId="12">
    <w:name w:val="page number"/>
    <w:basedOn w:val="11"/>
    <w:qFormat/>
    <w:uiPriority w:val="0"/>
  </w:style>
  <w:style w:type="paragraph" w:customStyle="1" w:styleId="13">
    <w:name w:val="Char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4">
    <w:name w:val="font31"/>
    <w:basedOn w:val="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2260</Words>
  <Characters>2569</Characters>
  <Lines>0</Lines>
  <Paragraphs>0</Paragraphs>
  <TotalTime>5</TotalTime>
  <ScaleCrop>false</ScaleCrop>
  <LinksUpToDate>false</LinksUpToDate>
  <CharactersWithSpaces>3232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2025-05-10T10:02:00Z</dcterms:created>
  <dc:creator>YANGyoung.</dc:creator>
  <cp:lastModifiedBy>林一木</cp:lastModifiedBy>
  <dcterms:modified xsi:type="dcterms:W3CDTF">2025-06-25T02:13:10Z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BC4B25C84FE94A20AFFA6A7B88C71FAD_13</vt:lpwstr>
  </property>
  <property fmtid="{D5CDD505-2E9C-101B-9397-08002B2CF9AE}" pid="4" name="KSOTemplateDocerSaveRecord">
    <vt:lpwstr>eyJoZGlkIjoiYjFlNDRlNTVhYjY5ZTk3M2Q4OGU3Y2RjOTY5Zjg2NjMiLCJ1c2VySWQiOiIzNDczMDM2MTAifQ==</vt:lpwstr>
  </property>
</Properties>
</file>